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Default Extension="png" ContentType="image/png"/>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3"/>
        <w:spacing w:before="85"/>
        <w:ind w:left="301"/>
      </w:pPr>
      <w:r>
        <w:rPr/>
        <w:t>AFTER</w:t>
      </w:r>
      <w:r>
        <w:rPr>
          <w:spacing w:val="-9"/>
        </w:rPr>
        <w:t> </w:t>
      </w:r>
      <w:r>
        <w:rPr/>
        <w:t>RECORDING,</w:t>
      </w:r>
      <w:r>
        <w:rPr>
          <w:spacing w:val="-7"/>
        </w:rPr>
        <w:t> </w:t>
      </w:r>
      <w:r>
        <w:rPr/>
        <w:t>RETURN</w:t>
      </w:r>
      <w:r>
        <w:rPr>
          <w:spacing w:val="-7"/>
        </w:rPr>
        <w:t> </w:t>
      </w:r>
      <w:r>
        <w:rPr>
          <w:spacing w:val="-5"/>
        </w:rPr>
        <w:t>TO:</w:t>
      </w:r>
    </w:p>
    <w:p>
      <w:pPr>
        <w:pStyle w:val="BodyText"/>
      </w:pPr>
    </w:p>
    <w:p>
      <w:pPr>
        <w:pStyle w:val="BodyText"/>
        <w:ind w:left="301" w:right="7247"/>
      </w:pPr>
      <w:r>
        <w:rPr/>
        <w:t>Davis Wright Tremaine 1800 Bellevue Place 10500 N.E. 8th Street Bellevue,</w:t>
      </w:r>
      <w:r>
        <w:rPr>
          <w:spacing w:val="-19"/>
        </w:rPr>
        <w:t> </w:t>
      </w:r>
      <w:r>
        <w:rPr/>
        <w:t>WA</w:t>
      </w:r>
      <w:r>
        <w:rPr>
          <w:spacing w:val="-19"/>
        </w:rPr>
        <w:t> </w:t>
      </w:r>
      <w:r>
        <w:rPr/>
        <w:t>98004-4300 Attn: Warren Koons</w:t>
      </w:r>
    </w:p>
    <w:p>
      <w:pPr>
        <w:pStyle w:val="BodyText"/>
        <w:rPr>
          <w:sz w:val="20"/>
        </w:rPr>
      </w:pPr>
    </w:p>
    <w:p>
      <w:pPr>
        <w:pStyle w:val="BodyText"/>
        <w:spacing w:before="59"/>
        <w:rPr>
          <w:sz w:val="20"/>
        </w:rPr>
      </w:pPr>
      <w:r>
        <w:rPr/>
        <mc:AlternateContent>
          <mc:Choice Requires="wps">
            <w:drawing>
              <wp:anchor distT="0" distB="0" distL="0" distR="0" allowOverlap="1" layoutInCell="1" locked="0" behindDoc="1" simplePos="0" relativeHeight="487587840">
                <wp:simplePos x="0" y="0"/>
                <wp:positionH relativeFrom="page">
                  <wp:posOffset>718566</wp:posOffset>
                </wp:positionH>
                <wp:positionV relativeFrom="paragraph">
                  <wp:posOffset>196728</wp:posOffset>
                </wp:positionV>
                <wp:extent cx="6387465" cy="6350"/>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387465" cy="6350"/>
                        </a:xfrm>
                        <a:custGeom>
                          <a:avLst/>
                          <a:gdLst/>
                          <a:ahLst/>
                          <a:cxnLst/>
                          <a:rect l="l" t="t" r="r" b="b"/>
                          <a:pathLst>
                            <a:path w="6387465" h="6350">
                              <a:moveTo>
                                <a:pt x="6387084" y="0"/>
                              </a:moveTo>
                              <a:lnTo>
                                <a:pt x="0" y="0"/>
                              </a:lnTo>
                              <a:lnTo>
                                <a:pt x="0" y="6096"/>
                              </a:lnTo>
                              <a:lnTo>
                                <a:pt x="6387084" y="6096"/>
                              </a:lnTo>
                              <a:lnTo>
                                <a:pt x="63870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580002pt;margin-top:15.490469pt;width:502.92pt;height:.48pt;mso-position-horizontal-relative:page;mso-position-vertical-relative:paragraph;z-index:-15728640;mso-wrap-distance-left:0;mso-wrap-distance-right:0" id="docshape1" filled="true" fillcolor="#000000" stroked="false">
                <v:fill type="solid"/>
                <w10:wrap type="topAndBottom"/>
              </v:rect>
            </w:pict>
          </mc:Fallback>
        </mc:AlternateContent>
      </w:r>
    </w:p>
    <w:p>
      <w:pPr>
        <w:pStyle w:val="Heading1"/>
        <w:spacing w:before="259"/>
        <w:ind w:left="1781"/>
      </w:pPr>
      <w:r>
        <w:rPr/>
        <w:t>FIRST AMENDMENT TO DECLARATION AND COVENANTS, CONDITIONS,</w:t>
      </w:r>
      <w:r>
        <w:rPr>
          <w:spacing w:val="-8"/>
        </w:rPr>
        <w:t> </w:t>
      </w:r>
      <w:r>
        <w:rPr/>
        <w:t>RESTRICTIONS</w:t>
      </w:r>
      <w:r>
        <w:rPr>
          <w:spacing w:val="-8"/>
        </w:rPr>
        <w:t> </w:t>
      </w:r>
      <w:r>
        <w:rPr/>
        <w:t>AND</w:t>
      </w:r>
      <w:r>
        <w:rPr>
          <w:spacing w:val="-8"/>
        </w:rPr>
        <w:t> </w:t>
      </w:r>
      <w:r>
        <w:rPr/>
        <w:t>EASEMENTS</w:t>
      </w:r>
      <w:r>
        <w:rPr>
          <w:spacing w:val="-8"/>
        </w:rPr>
        <w:t> </w:t>
      </w:r>
      <w:r>
        <w:rPr/>
        <w:t>FOR</w:t>
      </w:r>
      <w:r>
        <w:rPr>
          <w:spacing w:val="-8"/>
        </w:rPr>
        <w:t> </w:t>
      </w:r>
      <w:r>
        <w:rPr/>
        <w:t>MONTREUX</w:t>
      </w:r>
    </w:p>
    <w:p>
      <w:pPr>
        <w:pStyle w:val="BodyText"/>
        <w:rPr>
          <w:b/>
        </w:rPr>
      </w:pPr>
    </w:p>
    <w:p>
      <w:pPr>
        <w:pStyle w:val="BodyText"/>
        <w:spacing w:before="7"/>
        <w:rPr>
          <w:b/>
        </w:rPr>
      </w:pPr>
    </w:p>
    <w:p>
      <w:pPr>
        <w:pStyle w:val="BodyText"/>
        <w:ind w:left="940"/>
      </w:pPr>
      <w:r>
        <w:rPr/>
        <w:t>GLACIER</w:t>
      </w:r>
      <w:r>
        <w:rPr>
          <w:spacing w:val="-8"/>
        </w:rPr>
        <w:t> </w:t>
      </w:r>
      <w:r>
        <w:rPr/>
        <w:t>RIDGE</w:t>
      </w:r>
      <w:r>
        <w:rPr>
          <w:spacing w:val="-7"/>
        </w:rPr>
        <w:t> </w:t>
      </w:r>
      <w:r>
        <w:rPr/>
        <w:t>PARTNERSHIP</w:t>
      </w:r>
      <w:r>
        <w:rPr>
          <w:spacing w:val="-8"/>
        </w:rPr>
        <w:t> </w:t>
      </w:r>
      <w:r>
        <w:rPr/>
        <w:t>(LIMITED</w:t>
      </w:r>
      <w:r>
        <w:rPr>
          <w:spacing w:val="-7"/>
        </w:rPr>
        <w:t> </w:t>
      </w:r>
      <w:r>
        <w:rPr/>
        <w:t>PARTNERSHIP),</w:t>
      </w:r>
      <w:r>
        <w:rPr>
          <w:spacing w:val="-8"/>
        </w:rPr>
        <w:t> </w:t>
      </w:r>
      <w:r>
        <w:rPr/>
        <w:t>a</w:t>
      </w:r>
      <w:r>
        <w:rPr>
          <w:spacing w:val="-7"/>
        </w:rPr>
        <w:t> </w:t>
      </w:r>
      <w:r>
        <w:rPr>
          <w:spacing w:val="-2"/>
        </w:rPr>
        <w:t>Washington</w:t>
      </w:r>
    </w:p>
    <w:p>
      <w:pPr>
        <w:pStyle w:val="BodyText"/>
        <w:ind w:left="301" w:right="522"/>
      </w:pPr>
      <w:r>
        <w:rPr/>
        <w:t>limited partnership (the "Declarant"), being the developer of the real property subject to the Declaration and Covenants, Conditions, Restrictions and Easements for Montreux (the "Declaration"), dated June 14, 1991, and recorded under King County Recording No. 9106210262 on June 21, 1991, and the declarant under the Declaration, hereby enters into</w:t>
      </w:r>
      <w:r>
        <w:rPr>
          <w:spacing w:val="-4"/>
        </w:rPr>
        <w:t> </w:t>
      </w:r>
      <w:r>
        <w:rPr/>
        <w:t>and</w:t>
      </w:r>
      <w:r>
        <w:rPr>
          <w:spacing w:val="-4"/>
        </w:rPr>
        <w:t> </w:t>
      </w:r>
      <w:r>
        <w:rPr/>
        <w:t>executes</w:t>
      </w:r>
      <w:r>
        <w:rPr>
          <w:spacing w:val="-4"/>
        </w:rPr>
        <w:t> </w:t>
      </w:r>
      <w:r>
        <w:rPr/>
        <w:t>this</w:t>
      </w:r>
      <w:r>
        <w:rPr>
          <w:spacing w:val="-4"/>
        </w:rPr>
        <w:t> </w:t>
      </w:r>
      <w:r>
        <w:rPr/>
        <w:t>First</w:t>
      </w:r>
      <w:r>
        <w:rPr>
          <w:spacing w:val="-4"/>
        </w:rPr>
        <w:t> </w:t>
      </w:r>
      <w:r>
        <w:rPr/>
        <w:t>Amendment</w:t>
      </w:r>
      <w:r>
        <w:rPr>
          <w:spacing w:val="-4"/>
        </w:rPr>
        <w:t> </w:t>
      </w:r>
      <w:r>
        <w:rPr/>
        <w:t>to</w:t>
      </w:r>
      <w:r>
        <w:rPr>
          <w:spacing w:val="-4"/>
        </w:rPr>
        <w:t> </w:t>
      </w:r>
      <w:r>
        <w:rPr/>
        <w:t>the</w:t>
      </w:r>
      <w:r>
        <w:rPr>
          <w:spacing w:val="-4"/>
        </w:rPr>
        <w:t> </w:t>
      </w:r>
      <w:r>
        <w:rPr/>
        <w:t>Declaration</w:t>
      </w:r>
      <w:r>
        <w:rPr>
          <w:spacing w:val="-4"/>
        </w:rPr>
        <w:t> </w:t>
      </w:r>
      <w:r>
        <w:rPr/>
        <w:t>as</w:t>
      </w:r>
      <w:r>
        <w:rPr>
          <w:spacing w:val="-4"/>
        </w:rPr>
        <w:t> </w:t>
      </w:r>
      <w:r>
        <w:rPr/>
        <w:t>of</w:t>
      </w:r>
      <w:r>
        <w:rPr>
          <w:spacing w:val="-4"/>
        </w:rPr>
        <w:t> </w:t>
      </w:r>
      <w:r>
        <w:rPr/>
        <w:t>this</w:t>
      </w:r>
      <w:r>
        <w:rPr>
          <w:spacing w:val="-4"/>
        </w:rPr>
        <w:t> </w:t>
      </w:r>
      <w:r>
        <w:rPr/>
        <w:t>9th day of December, 1992.</w:t>
      </w:r>
    </w:p>
    <w:p>
      <w:pPr>
        <w:pStyle w:val="BodyText"/>
      </w:pPr>
    </w:p>
    <w:p>
      <w:pPr>
        <w:pStyle w:val="BodyText"/>
        <w:ind w:left="940"/>
      </w:pPr>
      <w:r>
        <w:rPr/>
        <w:t>The</w:t>
      </w:r>
      <w:r>
        <w:rPr>
          <w:spacing w:val="-6"/>
        </w:rPr>
        <w:t> </w:t>
      </w:r>
      <w:r>
        <w:rPr/>
        <w:t>Declaration</w:t>
      </w:r>
      <w:r>
        <w:rPr>
          <w:spacing w:val="-5"/>
        </w:rPr>
        <w:t> </w:t>
      </w:r>
      <w:r>
        <w:rPr/>
        <w:t>is</w:t>
      </w:r>
      <w:r>
        <w:rPr>
          <w:spacing w:val="-5"/>
        </w:rPr>
        <w:t> </w:t>
      </w:r>
      <w:r>
        <w:rPr/>
        <w:t>hereby</w:t>
      </w:r>
      <w:r>
        <w:rPr>
          <w:spacing w:val="-5"/>
        </w:rPr>
        <w:t> </w:t>
      </w:r>
      <w:r>
        <w:rPr/>
        <w:t>amended</w:t>
      </w:r>
      <w:r>
        <w:rPr>
          <w:spacing w:val="-5"/>
        </w:rPr>
        <w:t> </w:t>
      </w:r>
      <w:r>
        <w:rPr/>
        <w:t>as</w:t>
      </w:r>
      <w:r>
        <w:rPr>
          <w:spacing w:val="-5"/>
        </w:rPr>
        <w:t> </w:t>
      </w:r>
      <w:r>
        <w:rPr>
          <w:spacing w:val="-2"/>
        </w:rPr>
        <w:t>follows:</w:t>
      </w:r>
    </w:p>
    <w:p>
      <w:pPr>
        <w:pStyle w:val="Heading2"/>
        <w:numPr>
          <w:ilvl w:val="0"/>
          <w:numId w:val="1"/>
        </w:numPr>
        <w:tabs>
          <w:tab w:pos="1659" w:val="left" w:leader="none"/>
        </w:tabs>
        <w:spacing w:line="240" w:lineRule="auto" w:before="254" w:after="0"/>
        <w:ind w:left="1659" w:right="0" w:hanging="719"/>
        <w:jc w:val="left"/>
      </w:pPr>
      <w:r>
        <w:rPr/>
        <w:t>RESTATED</w:t>
      </w:r>
      <w:r>
        <w:rPr>
          <w:spacing w:val="-7"/>
        </w:rPr>
        <w:t> </w:t>
      </w:r>
      <w:r>
        <w:rPr/>
        <w:t>SECTION</w:t>
      </w:r>
      <w:r>
        <w:rPr>
          <w:spacing w:val="-7"/>
        </w:rPr>
        <w:t> </w:t>
      </w:r>
      <w:r>
        <w:rPr/>
        <w:t>5.2.4</w:t>
      </w:r>
      <w:r>
        <w:rPr>
          <w:spacing w:val="-6"/>
        </w:rPr>
        <w:t> </w:t>
      </w:r>
      <w:r>
        <w:rPr/>
        <w:t>(Minimum</w:t>
      </w:r>
      <w:r>
        <w:rPr>
          <w:spacing w:val="-7"/>
        </w:rPr>
        <w:t> </w:t>
      </w:r>
      <w:r>
        <w:rPr/>
        <w:t>House</w:t>
      </w:r>
      <w:r>
        <w:rPr>
          <w:spacing w:val="-6"/>
        </w:rPr>
        <w:t> </w:t>
      </w:r>
      <w:r>
        <w:rPr>
          <w:spacing w:val="-2"/>
        </w:rPr>
        <w:t>size)</w:t>
      </w:r>
    </w:p>
    <w:p>
      <w:pPr>
        <w:pStyle w:val="BodyText"/>
        <w:spacing w:before="6"/>
        <w:rPr>
          <w:b/>
        </w:rPr>
      </w:pPr>
    </w:p>
    <w:p>
      <w:pPr>
        <w:pStyle w:val="BodyText"/>
        <w:ind w:left="1660" w:right="522" w:firstLine="720"/>
      </w:pPr>
      <w:r>
        <w:rPr>
          <w:u w:val="single"/>
        </w:rPr>
        <w:t>Section 5.2.4</w:t>
      </w:r>
      <w:r>
        <w:rPr/>
        <w:t> of the Declaration, relating to minimum house</w:t>
      </w:r>
      <w:r>
        <w:rPr>
          <w:spacing w:val="-4"/>
        </w:rPr>
        <w:t> </w:t>
      </w:r>
      <w:r>
        <w:rPr/>
        <w:t>size,</w:t>
      </w:r>
      <w:r>
        <w:rPr>
          <w:spacing w:val="-4"/>
        </w:rPr>
        <w:t> </w:t>
      </w:r>
      <w:r>
        <w:rPr/>
        <w:t>is</w:t>
      </w:r>
      <w:r>
        <w:rPr>
          <w:spacing w:val="-4"/>
        </w:rPr>
        <w:t> </w:t>
      </w:r>
      <w:r>
        <w:rPr/>
        <w:t>amended</w:t>
      </w:r>
      <w:r>
        <w:rPr>
          <w:spacing w:val="-4"/>
        </w:rPr>
        <w:t> </w:t>
      </w:r>
      <w:r>
        <w:rPr/>
        <w:t>and</w:t>
      </w:r>
      <w:r>
        <w:rPr>
          <w:spacing w:val="-4"/>
        </w:rPr>
        <w:t> </w:t>
      </w:r>
      <w:r>
        <w:rPr/>
        <w:t>restated</w:t>
      </w:r>
      <w:r>
        <w:rPr>
          <w:spacing w:val="-4"/>
        </w:rPr>
        <w:t> </w:t>
      </w:r>
      <w:r>
        <w:rPr/>
        <w:t>to</w:t>
      </w:r>
      <w:r>
        <w:rPr>
          <w:spacing w:val="-4"/>
        </w:rPr>
        <w:t> </w:t>
      </w:r>
      <w:r>
        <w:rPr/>
        <w:t>read</w:t>
      </w:r>
      <w:r>
        <w:rPr>
          <w:spacing w:val="-4"/>
        </w:rPr>
        <w:t> </w:t>
      </w:r>
      <w:r>
        <w:rPr/>
        <w:t>in</w:t>
      </w:r>
      <w:r>
        <w:rPr>
          <w:spacing w:val="-4"/>
        </w:rPr>
        <w:t> </w:t>
      </w:r>
      <w:r>
        <w:rPr/>
        <w:t>its</w:t>
      </w:r>
      <w:r>
        <w:rPr>
          <w:spacing w:val="-4"/>
        </w:rPr>
        <w:t> </w:t>
      </w:r>
      <w:r>
        <w:rPr/>
        <w:t>entirety</w:t>
      </w:r>
      <w:r>
        <w:rPr>
          <w:spacing w:val="-4"/>
        </w:rPr>
        <w:t> </w:t>
      </w:r>
      <w:r>
        <w:rPr/>
        <w:t>as </w:t>
      </w:r>
      <w:r>
        <w:rPr>
          <w:spacing w:val="-2"/>
        </w:rPr>
        <w:t>follows:</w:t>
      </w:r>
    </w:p>
    <w:p>
      <w:pPr>
        <w:pStyle w:val="BodyText"/>
      </w:pPr>
    </w:p>
    <w:p>
      <w:pPr>
        <w:pStyle w:val="BodyText"/>
        <w:tabs>
          <w:tab w:pos="4341" w:val="left" w:leader="none"/>
        </w:tabs>
        <w:ind w:left="1660" w:right="542" w:firstLine="1440"/>
      </w:pPr>
      <w:r>
        <w:rPr>
          <w:spacing w:val="-2"/>
        </w:rPr>
        <w:t>5.2.4.</w:t>
      </w:r>
      <w:r>
        <w:rPr/>
        <w:tab/>
        <w:t>Minimum House Size.</w:t>
      </w:r>
      <w:r>
        <w:rPr>
          <w:spacing w:val="80"/>
        </w:rPr>
        <w:t> </w:t>
      </w:r>
      <w:r>
        <w:rPr/>
        <w:t>All residences constituting part of a Living Unit shall have a minimum floor area of 2,600 square feet, exclusive of any garage area, unless otherwise approved by the ACC; provided, however, the minimum floor area for residences constituting part of a Living Unit within Division 2 shall be 2,200 square feet, exclusive</w:t>
      </w:r>
      <w:r>
        <w:rPr>
          <w:spacing w:val="-5"/>
        </w:rPr>
        <w:t> </w:t>
      </w:r>
      <w:r>
        <w:rPr/>
        <w:t>of</w:t>
      </w:r>
      <w:r>
        <w:rPr>
          <w:spacing w:val="-5"/>
        </w:rPr>
        <w:t> </w:t>
      </w:r>
      <w:r>
        <w:rPr/>
        <w:t>any</w:t>
      </w:r>
      <w:r>
        <w:rPr>
          <w:spacing w:val="-5"/>
        </w:rPr>
        <w:t> </w:t>
      </w:r>
      <w:r>
        <w:rPr/>
        <w:t>garage</w:t>
      </w:r>
      <w:r>
        <w:rPr>
          <w:spacing w:val="-5"/>
        </w:rPr>
        <w:t> </w:t>
      </w:r>
      <w:r>
        <w:rPr/>
        <w:t>area,</w:t>
      </w:r>
      <w:r>
        <w:rPr>
          <w:spacing w:val="-5"/>
        </w:rPr>
        <w:t> </w:t>
      </w:r>
      <w:r>
        <w:rPr/>
        <w:t>unless</w:t>
      </w:r>
      <w:r>
        <w:rPr>
          <w:spacing w:val="-5"/>
        </w:rPr>
        <w:t> </w:t>
      </w:r>
      <w:r>
        <w:rPr/>
        <w:t>otherwise</w:t>
      </w:r>
      <w:r>
        <w:rPr>
          <w:spacing w:val="-5"/>
        </w:rPr>
        <w:t> </w:t>
      </w:r>
      <w:r>
        <w:rPr/>
        <w:t>approved</w:t>
      </w:r>
      <w:r>
        <w:rPr>
          <w:spacing w:val="-5"/>
        </w:rPr>
        <w:t> </w:t>
      </w:r>
      <w:r>
        <w:rPr/>
        <w:t>by</w:t>
      </w:r>
      <w:r>
        <w:rPr>
          <w:spacing w:val="-5"/>
        </w:rPr>
        <w:t> </w:t>
      </w:r>
      <w:r>
        <w:rPr/>
        <w:t>the </w:t>
      </w:r>
      <w:r>
        <w:rPr>
          <w:spacing w:val="-4"/>
        </w:rPr>
        <w:t>ACC.</w:t>
      </w:r>
    </w:p>
    <w:p>
      <w:pPr>
        <w:pStyle w:val="Heading2"/>
        <w:numPr>
          <w:ilvl w:val="0"/>
          <w:numId w:val="1"/>
        </w:numPr>
        <w:tabs>
          <w:tab w:pos="1659" w:val="left" w:leader="none"/>
        </w:tabs>
        <w:spacing w:line="240" w:lineRule="auto" w:before="255" w:after="0"/>
        <w:ind w:left="1659" w:right="0" w:hanging="719"/>
        <w:jc w:val="left"/>
      </w:pPr>
      <w:r>
        <w:rPr/>
        <w:t>RESTATED</w:t>
      </w:r>
      <w:r>
        <w:rPr>
          <w:spacing w:val="-8"/>
        </w:rPr>
        <w:t> </w:t>
      </w:r>
      <w:r>
        <w:rPr/>
        <w:t>SECTION</w:t>
      </w:r>
      <w:r>
        <w:rPr>
          <w:spacing w:val="-7"/>
        </w:rPr>
        <w:t> </w:t>
      </w:r>
      <w:r>
        <w:rPr/>
        <w:t>5.2.6</w:t>
      </w:r>
      <w:r>
        <w:rPr>
          <w:spacing w:val="-7"/>
        </w:rPr>
        <w:t> </w:t>
      </w:r>
      <w:r>
        <w:rPr/>
        <w:t>(Building</w:t>
      </w:r>
      <w:r>
        <w:rPr>
          <w:spacing w:val="-7"/>
        </w:rPr>
        <w:t> </w:t>
      </w:r>
      <w:r>
        <w:rPr>
          <w:spacing w:val="-2"/>
        </w:rPr>
        <w:t>Setbacks)</w:t>
      </w:r>
    </w:p>
    <w:p>
      <w:pPr>
        <w:pStyle w:val="BodyText"/>
        <w:spacing w:before="5"/>
        <w:rPr>
          <w:b/>
        </w:rPr>
      </w:pPr>
    </w:p>
    <w:p>
      <w:pPr>
        <w:pStyle w:val="BodyText"/>
        <w:spacing w:before="1"/>
        <w:ind w:left="1660" w:firstLine="720"/>
      </w:pPr>
      <w:r>
        <w:rPr>
          <w:u w:val="single"/>
        </w:rPr>
        <w:t>Section 5.2.6</w:t>
      </w:r>
      <w:r>
        <w:rPr/>
        <w:t> of the Declaration, relating to building setbacks,</w:t>
      </w:r>
      <w:r>
        <w:rPr>
          <w:spacing w:val="-4"/>
        </w:rPr>
        <w:t> </w:t>
      </w:r>
      <w:r>
        <w:rPr/>
        <w:t>is</w:t>
      </w:r>
      <w:r>
        <w:rPr>
          <w:spacing w:val="-4"/>
        </w:rPr>
        <w:t> </w:t>
      </w:r>
      <w:r>
        <w:rPr/>
        <w:t>amended</w:t>
      </w:r>
      <w:r>
        <w:rPr>
          <w:spacing w:val="-4"/>
        </w:rPr>
        <w:t> </w:t>
      </w:r>
      <w:r>
        <w:rPr/>
        <w:t>and</w:t>
      </w:r>
      <w:r>
        <w:rPr>
          <w:spacing w:val="-4"/>
        </w:rPr>
        <w:t> </w:t>
      </w:r>
      <w:r>
        <w:rPr/>
        <w:t>restated</w:t>
      </w:r>
      <w:r>
        <w:rPr>
          <w:spacing w:val="-4"/>
        </w:rPr>
        <w:t> </w:t>
      </w:r>
      <w:r>
        <w:rPr/>
        <w:t>to</w:t>
      </w:r>
      <w:r>
        <w:rPr>
          <w:spacing w:val="-4"/>
        </w:rPr>
        <w:t> </w:t>
      </w:r>
      <w:r>
        <w:rPr/>
        <w:t>read</w:t>
      </w:r>
      <w:r>
        <w:rPr>
          <w:spacing w:val="-4"/>
        </w:rPr>
        <w:t> </w:t>
      </w:r>
      <w:r>
        <w:rPr/>
        <w:t>in</w:t>
      </w:r>
      <w:r>
        <w:rPr>
          <w:spacing w:val="-4"/>
        </w:rPr>
        <w:t> </w:t>
      </w:r>
      <w:r>
        <w:rPr/>
        <w:t>its</w:t>
      </w:r>
      <w:r>
        <w:rPr>
          <w:spacing w:val="-4"/>
        </w:rPr>
        <w:t> </w:t>
      </w:r>
      <w:r>
        <w:rPr/>
        <w:t>entirety</w:t>
      </w:r>
      <w:r>
        <w:rPr>
          <w:spacing w:val="-4"/>
        </w:rPr>
        <w:t> </w:t>
      </w:r>
      <w:r>
        <w:rPr/>
        <w:t>as </w:t>
      </w:r>
      <w:r>
        <w:rPr>
          <w:spacing w:val="-2"/>
        </w:rPr>
        <w:t>follows:</w:t>
      </w:r>
    </w:p>
    <w:p>
      <w:pPr>
        <w:spacing w:after="0"/>
        <w:sectPr>
          <w:type w:val="continuous"/>
          <w:pgSz w:w="12240" w:h="15840"/>
          <w:pgMar w:top="640" w:bottom="280" w:left="860" w:right="620"/>
        </w:sectPr>
      </w:pPr>
    </w:p>
    <w:p>
      <w:pPr>
        <w:pStyle w:val="ListParagraph"/>
        <w:numPr>
          <w:ilvl w:val="2"/>
          <w:numId w:val="2"/>
        </w:numPr>
        <w:tabs>
          <w:tab w:pos="4539" w:val="left" w:leader="none"/>
        </w:tabs>
        <w:spacing w:line="240" w:lineRule="auto" w:before="85" w:after="0"/>
        <w:ind w:left="1660" w:right="542" w:firstLine="1440"/>
        <w:jc w:val="left"/>
        <w:rPr>
          <w:sz w:val="23"/>
        </w:rPr>
      </w:pPr>
      <w:r>
        <w:rPr>
          <w:sz w:val="23"/>
        </w:rPr>
        <w:t>Building Setbacks.</w:t>
      </w:r>
      <w:r>
        <w:rPr>
          <w:spacing w:val="80"/>
          <w:w w:val="150"/>
          <w:sz w:val="23"/>
        </w:rPr>
        <w:t> </w:t>
      </w:r>
      <w:r>
        <w:rPr>
          <w:sz w:val="23"/>
        </w:rPr>
        <w:t>The setback provisions in this Section apply to the Lots, subject to the maximum building ridge heights and special building setbacks for certain Lots as set forth in </w:t>
      </w:r>
      <w:r>
        <w:rPr>
          <w:sz w:val="23"/>
          <w:u w:val="single"/>
        </w:rPr>
        <w:t>Exhibit C.</w:t>
      </w:r>
      <w:r>
        <w:rPr>
          <w:spacing w:val="80"/>
          <w:w w:val="150"/>
          <w:sz w:val="23"/>
        </w:rPr>
        <w:t> </w:t>
      </w:r>
      <w:r>
        <w:rPr>
          <w:sz w:val="23"/>
        </w:rPr>
        <w:t>As used herein, the</w:t>
      </w:r>
      <w:r>
        <w:rPr>
          <w:spacing w:val="-6"/>
          <w:sz w:val="23"/>
        </w:rPr>
        <w:t> </w:t>
      </w:r>
      <w:r>
        <w:rPr>
          <w:sz w:val="23"/>
        </w:rPr>
        <w:t>term</w:t>
      </w:r>
      <w:r>
        <w:rPr>
          <w:spacing w:val="-6"/>
          <w:sz w:val="23"/>
        </w:rPr>
        <w:t> </w:t>
      </w:r>
      <w:r>
        <w:rPr>
          <w:sz w:val="23"/>
        </w:rPr>
        <w:t>"Building</w:t>
      </w:r>
      <w:r>
        <w:rPr>
          <w:spacing w:val="-6"/>
          <w:sz w:val="23"/>
        </w:rPr>
        <w:t> </w:t>
      </w:r>
      <w:r>
        <w:rPr>
          <w:sz w:val="23"/>
        </w:rPr>
        <w:t>Improvements"</w:t>
      </w:r>
      <w:r>
        <w:rPr>
          <w:spacing w:val="-6"/>
          <w:sz w:val="23"/>
        </w:rPr>
        <w:t> </w:t>
      </w:r>
      <w:r>
        <w:rPr>
          <w:sz w:val="23"/>
        </w:rPr>
        <w:t>means</w:t>
      </w:r>
      <w:r>
        <w:rPr>
          <w:spacing w:val="-6"/>
          <w:sz w:val="23"/>
        </w:rPr>
        <w:t> </w:t>
      </w:r>
      <w:r>
        <w:rPr>
          <w:sz w:val="23"/>
        </w:rPr>
        <w:t>Improvements</w:t>
      </w:r>
      <w:r>
        <w:rPr>
          <w:spacing w:val="-6"/>
          <w:sz w:val="23"/>
        </w:rPr>
        <w:t> </w:t>
      </w:r>
      <w:r>
        <w:rPr>
          <w:sz w:val="23"/>
        </w:rPr>
        <w:t>other</w:t>
      </w:r>
      <w:r>
        <w:rPr>
          <w:spacing w:val="-6"/>
          <w:sz w:val="23"/>
        </w:rPr>
        <w:t> </w:t>
      </w:r>
      <w:r>
        <w:rPr>
          <w:sz w:val="23"/>
        </w:rPr>
        <w:t>than vegetation and ACC approved landscaping, utilities, fences, yard lamps, hedges, driveways, gates, patios, tennis or basketball or sport courts, swimming pools or other recreational facilities not having a roof. The setback lines established below are lines that establish definite points beyond which no Building Improvements shall extend. Roof overhangs may extend a maximum of twelve (12) inches outside these setback lines, unless approved by the ACC.</w:t>
      </w:r>
      <w:r>
        <w:rPr>
          <w:spacing w:val="80"/>
          <w:w w:val="150"/>
          <w:sz w:val="23"/>
        </w:rPr>
        <w:t> </w:t>
      </w:r>
      <w:r>
        <w:rPr>
          <w:sz w:val="23"/>
        </w:rPr>
        <w:t>The ACC shall have the power to authorize variations to the building setbacks specified herein to allow for extenuating circumstances, as the ACC deems appropriate.</w:t>
      </w:r>
    </w:p>
    <w:p>
      <w:pPr>
        <w:pStyle w:val="BodyText"/>
      </w:pPr>
    </w:p>
    <w:p>
      <w:pPr>
        <w:pStyle w:val="ListParagraph"/>
        <w:numPr>
          <w:ilvl w:val="3"/>
          <w:numId w:val="2"/>
        </w:numPr>
        <w:tabs>
          <w:tab w:pos="4918" w:val="left" w:leader="none"/>
        </w:tabs>
        <w:spacing w:line="240" w:lineRule="auto" w:before="0" w:after="0"/>
        <w:ind w:left="940" w:right="572" w:firstLine="2880"/>
        <w:jc w:val="left"/>
        <w:rPr>
          <w:sz w:val="23"/>
        </w:rPr>
      </w:pPr>
      <w:r>
        <w:rPr>
          <w:sz w:val="23"/>
        </w:rPr>
        <w:t>Sideyard.</w:t>
      </w:r>
      <w:r>
        <w:rPr>
          <w:spacing w:val="80"/>
          <w:sz w:val="23"/>
        </w:rPr>
        <w:t> </w:t>
      </w:r>
      <w:r>
        <w:rPr>
          <w:sz w:val="23"/>
        </w:rPr>
        <w:t>All Building Improvements shall have minimum sideyard setbacks of seven and one-half (7-1/2) feet from the sideyard lot line on either side and minimum distances between residences constituting part of a Living Unit of fifteen</w:t>
      </w:r>
      <w:r>
        <w:rPr>
          <w:spacing w:val="-5"/>
          <w:sz w:val="23"/>
        </w:rPr>
        <w:t> </w:t>
      </w:r>
      <w:r>
        <w:rPr>
          <w:sz w:val="23"/>
        </w:rPr>
        <w:t>(15)</w:t>
      </w:r>
      <w:r>
        <w:rPr>
          <w:spacing w:val="-5"/>
          <w:sz w:val="23"/>
        </w:rPr>
        <w:t> </w:t>
      </w:r>
      <w:r>
        <w:rPr>
          <w:sz w:val="23"/>
        </w:rPr>
        <w:t>feet;</w:t>
      </w:r>
      <w:r>
        <w:rPr>
          <w:spacing w:val="-5"/>
          <w:sz w:val="23"/>
        </w:rPr>
        <w:t> </w:t>
      </w:r>
      <w:r>
        <w:rPr>
          <w:sz w:val="23"/>
          <w:u w:val="single"/>
        </w:rPr>
        <w:t>provided,,</w:t>
      </w:r>
      <w:r>
        <w:rPr>
          <w:spacing w:val="-5"/>
          <w:sz w:val="23"/>
          <w:u w:val="single"/>
        </w:rPr>
        <w:t> </w:t>
      </w:r>
      <w:r>
        <w:rPr>
          <w:sz w:val="23"/>
          <w:u w:val="single"/>
        </w:rPr>
        <w:t>however,</w:t>
      </w:r>
      <w:r>
        <w:rPr>
          <w:spacing w:val="-4"/>
          <w:sz w:val="23"/>
        </w:rPr>
        <w:t> </w:t>
      </w:r>
      <w:r>
        <w:rPr>
          <w:sz w:val="23"/>
        </w:rPr>
        <w:t>that</w:t>
      </w:r>
      <w:r>
        <w:rPr>
          <w:spacing w:val="-5"/>
          <w:sz w:val="23"/>
        </w:rPr>
        <w:t> </w:t>
      </w:r>
      <w:r>
        <w:rPr>
          <w:sz w:val="23"/>
        </w:rPr>
        <w:t>for</w:t>
      </w:r>
      <w:r>
        <w:rPr>
          <w:spacing w:val="-5"/>
          <w:sz w:val="23"/>
        </w:rPr>
        <w:t> </w:t>
      </w:r>
      <w:r>
        <w:rPr>
          <w:sz w:val="23"/>
        </w:rPr>
        <w:t>Lots</w:t>
      </w:r>
      <w:r>
        <w:rPr>
          <w:spacing w:val="-5"/>
          <w:sz w:val="23"/>
        </w:rPr>
        <w:t> </w:t>
      </w:r>
      <w:r>
        <w:rPr>
          <w:sz w:val="23"/>
        </w:rPr>
        <w:t>in</w:t>
      </w:r>
      <w:r>
        <w:rPr>
          <w:spacing w:val="-5"/>
          <w:sz w:val="23"/>
        </w:rPr>
        <w:t> </w:t>
      </w:r>
      <w:r>
        <w:rPr>
          <w:sz w:val="23"/>
        </w:rPr>
        <w:t>Division</w:t>
      </w:r>
      <w:r>
        <w:rPr>
          <w:spacing w:val="-5"/>
          <w:sz w:val="23"/>
        </w:rPr>
        <w:t> </w:t>
      </w:r>
      <w:r>
        <w:rPr>
          <w:sz w:val="23"/>
        </w:rPr>
        <w:t>2, the minimum sideyard setback for such Building Improvements shall be five (5) feet on either side and the minimum distance between residences constituting part of a Living Unit shall be ten (10) feet.</w:t>
      </w:r>
      <w:r>
        <w:rPr>
          <w:spacing w:val="80"/>
          <w:w w:val="150"/>
          <w:sz w:val="23"/>
        </w:rPr>
        <w:t> </w:t>
      </w:r>
      <w:r>
        <w:rPr>
          <w:sz w:val="23"/>
        </w:rPr>
        <w:t>In addition, no walls two (2) stories or higher may be located</w:t>
      </w:r>
      <w:r>
        <w:rPr>
          <w:spacing w:val="-4"/>
          <w:sz w:val="23"/>
        </w:rPr>
        <w:t> </w:t>
      </w:r>
      <w:r>
        <w:rPr>
          <w:sz w:val="23"/>
        </w:rPr>
        <w:t>closer</w:t>
      </w:r>
      <w:r>
        <w:rPr>
          <w:spacing w:val="-4"/>
          <w:sz w:val="23"/>
        </w:rPr>
        <w:t> </w:t>
      </w:r>
      <w:r>
        <w:rPr>
          <w:sz w:val="23"/>
        </w:rPr>
        <w:t>than</w:t>
      </w:r>
      <w:r>
        <w:rPr>
          <w:spacing w:val="-4"/>
          <w:sz w:val="23"/>
        </w:rPr>
        <w:t> </w:t>
      </w:r>
      <w:r>
        <w:rPr>
          <w:sz w:val="23"/>
        </w:rPr>
        <w:t>ten</w:t>
      </w:r>
      <w:r>
        <w:rPr>
          <w:spacing w:val="-4"/>
          <w:sz w:val="23"/>
        </w:rPr>
        <w:t> </w:t>
      </w:r>
      <w:r>
        <w:rPr>
          <w:sz w:val="23"/>
        </w:rPr>
        <w:t>(10)</w:t>
      </w:r>
      <w:r>
        <w:rPr>
          <w:spacing w:val="-4"/>
          <w:sz w:val="23"/>
        </w:rPr>
        <w:t> </w:t>
      </w:r>
      <w:r>
        <w:rPr>
          <w:sz w:val="23"/>
        </w:rPr>
        <w:t>feet</w:t>
      </w:r>
      <w:r>
        <w:rPr>
          <w:spacing w:val="-4"/>
          <w:sz w:val="23"/>
        </w:rPr>
        <w:t> </w:t>
      </w:r>
      <w:r>
        <w:rPr>
          <w:sz w:val="23"/>
        </w:rPr>
        <w:t>to</w:t>
      </w:r>
      <w:r>
        <w:rPr>
          <w:spacing w:val="-4"/>
          <w:sz w:val="23"/>
        </w:rPr>
        <w:t> </w:t>
      </w:r>
      <w:r>
        <w:rPr>
          <w:sz w:val="23"/>
        </w:rPr>
        <w:t>a</w:t>
      </w:r>
      <w:r>
        <w:rPr>
          <w:spacing w:val="-4"/>
          <w:sz w:val="23"/>
        </w:rPr>
        <w:t> </w:t>
      </w:r>
      <w:r>
        <w:rPr>
          <w:sz w:val="23"/>
        </w:rPr>
        <w:t>sideyard</w:t>
      </w:r>
      <w:r>
        <w:rPr>
          <w:spacing w:val="-4"/>
          <w:sz w:val="23"/>
        </w:rPr>
        <w:t> </w:t>
      </w:r>
      <w:r>
        <w:rPr>
          <w:sz w:val="23"/>
        </w:rPr>
        <w:t>lot</w:t>
      </w:r>
      <w:r>
        <w:rPr>
          <w:spacing w:val="-4"/>
          <w:sz w:val="23"/>
        </w:rPr>
        <w:t> </w:t>
      </w:r>
      <w:r>
        <w:rPr>
          <w:sz w:val="23"/>
        </w:rPr>
        <w:t>line;</w:t>
      </w:r>
      <w:r>
        <w:rPr>
          <w:spacing w:val="-4"/>
          <w:sz w:val="23"/>
        </w:rPr>
        <w:t> </w:t>
      </w:r>
      <w:r>
        <w:rPr>
          <w:sz w:val="23"/>
          <w:u w:val="single"/>
        </w:rPr>
        <w:t>provided,</w:t>
      </w:r>
      <w:r>
        <w:rPr>
          <w:sz w:val="23"/>
        </w:rPr>
        <w:t> </w:t>
      </w:r>
      <w:r>
        <w:rPr>
          <w:sz w:val="23"/>
          <w:u w:val="single"/>
        </w:rPr>
        <w:t>however.</w:t>
      </w:r>
      <w:r>
        <w:rPr>
          <w:sz w:val="23"/>
        </w:rPr>
        <w:t> that for Lots in Division 2, no walls of two (2) stories or higher may be located closer than seven and one-half (7-1/2) feet to a sideyard lot line.</w:t>
      </w:r>
    </w:p>
    <w:p>
      <w:pPr>
        <w:pStyle w:val="BodyText"/>
      </w:pPr>
    </w:p>
    <w:p>
      <w:pPr>
        <w:pStyle w:val="BodyText"/>
        <w:ind w:left="940" w:right="572" w:firstLine="2880"/>
      </w:pPr>
      <w:r>
        <w:rPr/>
        <w:t>5.2.6.2. Front. All Building Improvements shall have minimum frontyard setbacks of twenty (20) feet from the frontyard</w:t>
      </w:r>
      <w:r>
        <w:rPr>
          <w:spacing w:val="-5"/>
        </w:rPr>
        <w:t> </w:t>
      </w:r>
      <w:r>
        <w:rPr/>
        <w:t>lot</w:t>
      </w:r>
      <w:r>
        <w:rPr>
          <w:spacing w:val="-5"/>
        </w:rPr>
        <w:t> </w:t>
      </w:r>
      <w:r>
        <w:rPr/>
        <w:t>line</w:t>
      </w:r>
      <w:r>
        <w:rPr>
          <w:spacing w:val="-5"/>
        </w:rPr>
        <w:t> </w:t>
      </w:r>
      <w:r>
        <w:rPr/>
        <w:t>in</w:t>
      </w:r>
      <w:r>
        <w:rPr>
          <w:spacing w:val="-5"/>
        </w:rPr>
        <w:t> </w:t>
      </w:r>
      <w:r>
        <w:rPr/>
        <w:t>accordance</w:t>
      </w:r>
      <w:r>
        <w:rPr>
          <w:spacing w:val="-5"/>
        </w:rPr>
        <w:t> </w:t>
      </w:r>
      <w:r>
        <w:rPr/>
        <w:t>with</w:t>
      </w:r>
      <w:r>
        <w:rPr>
          <w:spacing w:val="-5"/>
        </w:rPr>
        <w:t> </w:t>
      </w:r>
      <w:r>
        <w:rPr/>
        <w:t>applicable</w:t>
      </w:r>
      <w:r>
        <w:rPr>
          <w:spacing w:val="-5"/>
        </w:rPr>
        <w:t> </w:t>
      </w:r>
      <w:r>
        <w:rPr/>
        <w:t>laws.</w:t>
      </w:r>
      <w:r>
        <w:rPr>
          <w:spacing w:val="-5"/>
        </w:rPr>
        <w:t> </w:t>
      </w:r>
      <w:r>
        <w:rPr/>
        <w:t>In</w:t>
      </w:r>
      <w:r>
        <w:rPr>
          <w:spacing w:val="-5"/>
        </w:rPr>
        <w:t> </w:t>
      </w:r>
      <w:r>
        <w:rPr/>
        <w:t>addition, Lots</w:t>
      </w:r>
      <w:r>
        <w:rPr>
          <w:spacing w:val="-4"/>
        </w:rPr>
        <w:t> </w:t>
      </w:r>
      <w:r>
        <w:rPr/>
        <w:t>(other</w:t>
      </w:r>
      <w:r>
        <w:rPr>
          <w:spacing w:val="-4"/>
        </w:rPr>
        <w:t> </w:t>
      </w:r>
      <w:r>
        <w:rPr/>
        <w:t>than</w:t>
      </w:r>
      <w:r>
        <w:rPr>
          <w:spacing w:val="-4"/>
        </w:rPr>
        <w:t> </w:t>
      </w:r>
      <w:r>
        <w:rPr/>
        <w:t>Lots</w:t>
      </w:r>
      <w:r>
        <w:rPr>
          <w:spacing w:val="-4"/>
        </w:rPr>
        <w:t> </w:t>
      </w:r>
      <w:r>
        <w:rPr/>
        <w:t>in</w:t>
      </w:r>
      <w:r>
        <w:rPr>
          <w:spacing w:val="-4"/>
        </w:rPr>
        <w:t> </w:t>
      </w:r>
      <w:r>
        <w:rPr/>
        <w:t>Division</w:t>
      </w:r>
      <w:r>
        <w:rPr>
          <w:spacing w:val="-4"/>
        </w:rPr>
        <w:t> </w:t>
      </w:r>
      <w:r>
        <w:rPr/>
        <w:t>2)</w:t>
      </w:r>
      <w:r>
        <w:rPr>
          <w:spacing w:val="-4"/>
        </w:rPr>
        <w:t> </w:t>
      </w:r>
      <w:r>
        <w:rPr/>
        <w:t>with</w:t>
      </w:r>
      <w:r>
        <w:rPr>
          <w:spacing w:val="-4"/>
        </w:rPr>
        <w:t> </w:t>
      </w:r>
      <w:r>
        <w:rPr/>
        <w:t>front-entry</w:t>
      </w:r>
      <w:r>
        <w:rPr>
          <w:spacing w:val="-4"/>
        </w:rPr>
        <w:t> </w:t>
      </w:r>
      <w:r>
        <w:rPr/>
        <w:t>garages</w:t>
      </w:r>
      <w:r>
        <w:rPr>
          <w:spacing w:val="-4"/>
        </w:rPr>
        <w:t> </w:t>
      </w:r>
      <w:r>
        <w:rPr/>
        <w:t>which face</w:t>
      </w:r>
      <w:r>
        <w:rPr>
          <w:spacing w:val="-4"/>
        </w:rPr>
        <w:t> </w:t>
      </w:r>
      <w:r>
        <w:rPr/>
        <w:t>the</w:t>
      </w:r>
      <w:r>
        <w:rPr>
          <w:spacing w:val="-4"/>
        </w:rPr>
        <w:t> </w:t>
      </w:r>
      <w:r>
        <w:rPr/>
        <w:t>street</w:t>
      </w:r>
      <w:r>
        <w:rPr>
          <w:spacing w:val="-4"/>
        </w:rPr>
        <w:t> </w:t>
      </w:r>
      <w:r>
        <w:rPr/>
        <w:t>shall</w:t>
      </w:r>
      <w:r>
        <w:rPr>
          <w:spacing w:val="-4"/>
        </w:rPr>
        <w:t> </w:t>
      </w:r>
      <w:r>
        <w:rPr/>
        <w:t>have</w:t>
      </w:r>
      <w:r>
        <w:rPr>
          <w:spacing w:val="-4"/>
        </w:rPr>
        <w:t> </w:t>
      </w:r>
      <w:r>
        <w:rPr/>
        <w:t>minimum</w:t>
      </w:r>
      <w:r>
        <w:rPr>
          <w:spacing w:val="-4"/>
        </w:rPr>
        <w:t> </w:t>
      </w:r>
      <w:r>
        <w:rPr/>
        <w:t>setbacks</w:t>
      </w:r>
      <w:r>
        <w:rPr>
          <w:spacing w:val="-4"/>
        </w:rPr>
        <w:t> </w:t>
      </w:r>
      <w:r>
        <w:rPr/>
        <w:t>of</w:t>
      </w:r>
      <w:r>
        <w:rPr>
          <w:spacing w:val="-4"/>
        </w:rPr>
        <w:t> </w:t>
      </w:r>
      <w:r>
        <w:rPr/>
        <w:t>forty</w:t>
      </w:r>
      <w:r>
        <w:rPr>
          <w:spacing w:val="-4"/>
        </w:rPr>
        <w:t> </w:t>
      </w:r>
      <w:r>
        <w:rPr/>
        <w:t>(40)</w:t>
      </w:r>
      <w:r>
        <w:rPr>
          <w:spacing w:val="-4"/>
        </w:rPr>
        <w:t> </w:t>
      </w:r>
      <w:r>
        <w:rPr/>
        <w:t>feet</w:t>
      </w:r>
      <w:r>
        <w:rPr>
          <w:spacing w:val="-4"/>
        </w:rPr>
        <w:t> </w:t>
      </w:r>
      <w:r>
        <w:rPr/>
        <w:t>from the driveway edge of the curb to the garage doors.</w:t>
      </w:r>
      <w:r>
        <w:rPr>
          <w:spacing w:val="80"/>
        </w:rPr>
        <w:t> </w:t>
      </w:r>
      <w:r>
        <w:rPr/>
        <w:t>Building Improvements on corner Lots shall be setback a minimum of twenty</w:t>
      </w:r>
    </w:p>
    <w:p>
      <w:pPr>
        <w:pStyle w:val="BodyText"/>
        <w:ind w:left="940"/>
      </w:pPr>
      <w:r>
        <w:rPr/>
        <w:t>(20)</w:t>
      </w:r>
      <w:r>
        <w:rPr>
          <w:spacing w:val="-5"/>
        </w:rPr>
        <w:t> </w:t>
      </w:r>
      <w:r>
        <w:rPr/>
        <w:t>feet</w:t>
      </w:r>
      <w:r>
        <w:rPr>
          <w:spacing w:val="-5"/>
        </w:rPr>
        <w:t> </w:t>
      </w:r>
      <w:r>
        <w:rPr/>
        <w:t>from</w:t>
      </w:r>
      <w:r>
        <w:rPr>
          <w:spacing w:val="-5"/>
        </w:rPr>
        <w:t> </w:t>
      </w:r>
      <w:r>
        <w:rPr/>
        <w:t>both</w:t>
      </w:r>
      <w:r>
        <w:rPr>
          <w:spacing w:val="-5"/>
        </w:rPr>
        <w:t> </w:t>
      </w:r>
      <w:r>
        <w:rPr/>
        <w:t>streetside</w:t>
      </w:r>
      <w:r>
        <w:rPr>
          <w:spacing w:val="-5"/>
        </w:rPr>
        <w:t> </w:t>
      </w:r>
      <w:r>
        <w:rPr/>
        <w:t>lot</w:t>
      </w:r>
      <w:r>
        <w:rPr>
          <w:spacing w:val="-4"/>
        </w:rPr>
        <w:t> </w:t>
      </w:r>
      <w:r>
        <w:rPr>
          <w:spacing w:val="-2"/>
        </w:rPr>
        <w:t>lines.</w:t>
      </w:r>
    </w:p>
    <w:p>
      <w:pPr>
        <w:pStyle w:val="BodyText"/>
      </w:pPr>
    </w:p>
    <w:p>
      <w:pPr>
        <w:pStyle w:val="ListParagraph"/>
        <w:numPr>
          <w:ilvl w:val="3"/>
          <w:numId w:val="3"/>
        </w:numPr>
        <w:tabs>
          <w:tab w:pos="5056" w:val="left" w:leader="none"/>
        </w:tabs>
        <w:spacing w:line="240" w:lineRule="auto" w:before="0" w:after="0"/>
        <w:ind w:left="940" w:right="866" w:firstLine="2880"/>
        <w:jc w:val="left"/>
        <w:rPr>
          <w:sz w:val="23"/>
        </w:rPr>
      </w:pPr>
      <w:r>
        <w:rPr>
          <w:sz w:val="23"/>
        </w:rPr>
        <w:t>Driveway</w:t>
      </w:r>
      <w:r>
        <w:rPr>
          <w:spacing w:val="-7"/>
          <w:sz w:val="23"/>
        </w:rPr>
        <w:t> </w:t>
      </w:r>
      <w:r>
        <w:rPr>
          <w:sz w:val="23"/>
        </w:rPr>
        <w:t>Width.</w:t>
      </w:r>
      <w:r>
        <w:rPr>
          <w:spacing w:val="80"/>
          <w:sz w:val="23"/>
        </w:rPr>
        <w:t> </w:t>
      </w:r>
      <w:r>
        <w:rPr>
          <w:sz w:val="23"/>
        </w:rPr>
        <w:t>Driveway</w:t>
      </w:r>
      <w:r>
        <w:rPr>
          <w:spacing w:val="-7"/>
          <w:sz w:val="23"/>
        </w:rPr>
        <w:t> </w:t>
      </w:r>
      <w:r>
        <w:rPr>
          <w:sz w:val="23"/>
        </w:rPr>
        <w:t>widths</w:t>
      </w:r>
      <w:r>
        <w:rPr>
          <w:spacing w:val="-7"/>
          <w:sz w:val="23"/>
        </w:rPr>
        <w:t> </w:t>
      </w:r>
      <w:r>
        <w:rPr>
          <w:sz w:val="23"/>
        </w:rPr>
        <w:t>at the curb shall not exceed twenty (20) feet.</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ind w:right="157"/>
        <w:jc w:val="center"/>
      </w:pPr>
      <w:r>
        <w:rPr>
          <w:spacing w:val="-10"/>
        </w:rPr>
        <w:t>2</w:t>
      </w:r>
    </w:p>
    <w:p>
      <w:pPr>
        <w:spacing w:after="0"/>
        <w:jc w:val="center"/>
        <w:sectPr>
          <w:pgSz w:w="12240" w:h="15840"/>
          <w:pgMar w:top="640" w:bottom="280" w:left="860" w:right="620"/>
        </w:sectPr>
      </w:pPr>
    </w:p>
    <w:p>
      <w:pPr>
        <w:pStyle w:val="ListParagraph"/>
        <w:numPr>
          <w:ilvl w:val="3"/>
          <w:numId w:val="3"/>
        </w:numPr>
        <w:tabs>
          <w:tab w:pos="4336" w:val="left" w:leader="none"/>
        </w:tabs>
        <w:spacing w:line="240" w:lineRule="auto" w:before="85" w:after="0"/>
        <w:ind w:left="940" w:right="572" w:firstLine="2160"/>
        <w:jc w:val="left"/>
        <w:rPr>
          <w:sz w:val="23"/>
        </w:rPr>
      </w:pPr>
      <w:r>
        <w:rPr>
          <w:sz w:val="23"/>
        </w:rPr>
        <w:t>Back. All Building Improvements shall have minimum backyard setbacks no less than twenty-five (25) feet from the rear lot line, although thirty (30) feet is preferable; </w:t>
      </w:r>
      <w:r>
        <w:rPr>
          <w:sz w:val="23"/>
          <w:u w:val="single"/>
        </w:rPr>
        <w:t>provided, however.</w:t>
      </w:r>
      <w:r>
        <w:rPr>
          <w:sz w:val="23"/>
        </w:rPr>
        <w:t> that for Lots in Division 2, all Building Improvements shall have minimum backyard setbacks of five (5) feet from</w:t>
      </w:r>
      <w:r>
        <w:rPr>
          <w:spacing w:val="-4"/>
          <w:sz w:val="23"/>
        </w:rPr>
        <w:t> </w:t>
      </w:r>
      <w:r>
        <w:rPr>
          <w:sz w:val="23"/>
        </w:rPr>
        <w:t>the</w:t>
      </w:r>
      <w:r>
        <w:rPr>
          <w:spacing w:val="-4"/>
          <w:sz w:val="23"/>
        </w:rPr>
        <w:t> </w:t>
      </w:r>
      <w:r>
        <w:rPr>
          <w:sz w:val="23"/>
        </w:rPr>
        <w:t>rear</w:t>
      </w:r>
      <w:r>
        <w:rPr>
          <w:spacing w:val="-4"/>
          <w:sz w:val="23"/>
        </w:rPr>
        <w:t> </w:t>
      </w:r>
      <w:r>
        <w:rPr>
          <w:sz w:val="23"/>
        </w:rPr>
        <w:t>lot</w:t>
      </w:r>
      <w:r>
        <w:rPr>
          <w:spacing w:val="-4"/>
          <w:sz w:val="23"/>
        </w:rPr>
        <w:t> </w:t>
      </w:r>
      <w:r>
        <w:rPr>
          <w:sz w:val="23"/>
        </w:rPr>
        <w:t>line;</w:t>
      </w:r>
      <w:r>
        <w:rPr>
          <w:spacing w:val="-4"/>
          <w:sz w:val="23"/>
        </w:rPr>
        <w:t> </w:t>
      </w:r>
      <w:r>
        <w:rPr>
          <w:sz w:val="23"/>
          <w:u w:val="single"/>
        </w:rPr>
        <w:t>provided,,</w:t>
      </w:r>
      <w:r>
        <w:rPr>
          <w:spacing w:val="-4"/>
          <w:sz w:val="23"/>
          <w:u w:val="single"/>
        </w:rPr>
        <w:t> </w:t>
      </w:r>
      <w:r>
        <w:rPr>
          <w:sz w:val="23"/>
          <w:u w:val="single"/>
        </w:rPr>
        <w:t>further.</w:t>
      </w:r>
      <w:r>
        <w:rPr>
          <w:spacing w:val="-3"/>
          <w:sz w:val="23"/>
        </w:rPr>
        <w:t> </w:t>
      </w:r>
      <w:r>
        <w:rPr>
          <w:sz w:val="23"/>
        </w:rPr>
        <w:t>that</w:t>
      </w:r>
      <w:r>
        <w:rPr>
          <w:spacing w:val="-4"/>
          <w:sz w:val="23"/>
        </w:rPr>
        <w:t> </w:t>
      </w:r>
      <w:r>
        <w:rPr>
          <w:sz w:val="23"/>
        </w:rPr>
        <w:t>Lots</w:t>
      </w:r>
      <w:r>
        <w:rPr>
          <w:spacing w:val="-4"/>
          <w:sz w:val="23"/>
        </w:rPr>
        <w:t> </w:t>
      </w:r>
      <w:r>
        <w:rPr>
          <w:sz w:val="23"/>
        </w:rPr>
        <w:t>in</w:t>
      </w:r>
      <w:r>
        <w:rPr>
          <w:spacing w:val="-4"/>
          <w:sz w:val="23"/>
        </w:rPr>
        <w:t> </w:t>
      </w:r>
      <w:r>
        <w:rPr>
          <w:sz w:val="23"/>
        </w:rPr>
        <w:t>Division</w:t>
      </w:r>
      <w:r>
        <w:rPr>
          <w:spacing w:val="-4"/>
          <w:sz w:val="23"/>
        </w:rPr>
        <w:t> </w:t>
      </w:r>
      <w:r>
        <w:rPr>
          <w:sz w:val="23"/>
        </w:rPr>
        <w:t>2 that back to a wildlife corridor, NGPE, greenbelt or public access roadway,</w:t>
      </w:r>
      <w:r>
        <w:rPr>
          <w:spacing w:val="-5"/>
          <w:sz w:val="23"/>
        </w:rPr>
        <w:t> </w:t>
      </w:r>
      <w:r>
        <w:rPr>
          <w:sz w:val="23"/>
        </w:rPr>
        <w:t>may</w:t>
      </w:r>
      <w:r>
        <w:rPr>
          <w:spacing w:val="-5"/>
          <w:sz w:val="23"/>
        </w:rPr>
        <w:t> </w:t>
      </w:r>
      <w:r>
        <w:rPr>
          <w:sz w:val="23"/>
        </w:rPr>
        <w:t>be</w:t>
      </w:r>
      <w:r>
        <w:rPr>
          <w:spacing w:val="-5"/>
          <w:sz w:val="23"/>
        </w:rPr>
        <w:t> </w:t>
      </w:r>
      <w:r>
        <w:rPr>
          <w:sz w:val="23"/>
        </w:rPr>
        <w:t>subject</w:t>
      </w:r>
      <w:r>
        <w:rPr>
          <w:spacing w:val="-5"/>
          <w:sz w:val="23"/>
        </w:rPr>
        <w:t> </w:t>
      </w:r>
      <w:r>
        <w:rPr>
          <w:sz w:val="23"/>
        </w:rPr>
        <w:t>to</w:t>
      </w:r>
      <w:r>
        <w:rPr>
          <w:spacing w:val="-5"/>
          <w:sz w:val="23"/>
        </w:rPr>
        <w:t> </w:t>
      </w:r>
      <w:r>
        <w:rPr>
          <w:sz w:val="23"/>
        </w:rPr>
        <w:t>more</w:t>
      </w:r>
      <w:r>
        <w:rPr>
          <w:spacing w:val="-5"/>
          <w:sz w:val="23"/>
        </w:rPr>
        <w:t> </w:t>
      </w:r>
      <w:r>
        <w:rPr>
          <w:sz w:val="23"/>
        </w:rPr>
        <w:t>restrictive</w:t>
      </w:r>
      <w:r>
        <w:rPr>
          <w:spacing w:val="-5"/>
          <w:sz w:val="23"/>
        </w:rPr>
        <w:t> </w:t>
      </w:r>
      <w:r>
        <w:rPr>
          <w:sz w:val="23"/>
        </w:rPr>
        <w:t>setback</w:t>
      </w:r>
      <w:r>
        <w:rPr>
          <w:spacing w:val="-5"/>
          <w:sz w:val="23"/>
        </w:rPr>
        <w:t> </w:t>
      </w:r>
      <w:r>
        <w:rPr>
          <w:sz w:val="23"/>
        </w:rPr>
        <w:t>requirements</w:t>
      </w:r>
      <w:r>
        <w:rPr>
          <w:spacing w:val="-5"/>
          <w:sz w:val="23"/>
        </w:rPr>
        <w:t> </w:t>
      </w:r>
      <w:r>
        <w:rPr>
          <w:sz w:val="23"/>
        </w:rPr>
        <w:t>as shown on the Final Plat of Division 2.</w:t>
      </w:r>
    </w:p>
    <w:p>
      <w:pPr>
        <w:pStyle w:val="BodyText"/>
      </w:pPr>
    </w:p>
    <w:p>
      <w:pPr>
        <w:pStyle w:val="BodyText"/>
        <w:ind w:left="940" w:right="572" w:firstLine="2880"/>
      </w:pPr>
      <w:r>
        <w:rPr/>
        <w:t>5.2.6.5. General. Exceptions to the standards described in this </w:t>
      </w:r>
      <w:r>
        <w:rPr>
          <w:u w:val="single"/>
        </w:rPr>
        <w:t>Section 5.2.6</w:t>
      </w:r>
      <w:r>
        <w:rPr/>
        <w:t> may be made by written approval of the ACC, in the ACC's discretion. All Improvements to be constructed on a Lot shall be built in conformance with applicable building setback requirements as set forth in any or all of the following:</w:t>
      </w:r>
      <w:r>
        <w:rPr>
          <w:spacing w:val="-5"/>
        </w:rPr>
        <w:t> </w:t>
      </w:r>
      <w:r>
        <w:rPr/>
        <w:t>the</w:t>
      </w:r>
      <w:r>
        <w:rPr>
          <w:spacing w:val="-5"/>
        </w:rPr>
        <w:t> </w:t>
      </w:r>
      <w:r>
        <w:rPr/>
        <w:t>building</w:t>
      </w:r>
      <w:r>
        <w:rPr>
          <w:spacing w:val="-5"/>
        </w:rPr>
        <w:t> </w:t>
      </w:r>
      <w:r>
        <w:rPr/>
        <w:t>or</w:t>
      </w:r>
      <w:r>
        <w:rPr>
          <w:spacing w:val="-5"/>
        </w:rPr>
        <w:t> </w:t>
      </w:r>
      <w:r>
        <w:rPr/>
        <w:t>zoning</w:t>
      </w:r>
      <w:r>
        <w:rPr>
          <w:spacing w:val="-5"/>
        </w:rPr>
        <w:t> </w:t>
      </w:r>
      <w:r>
        <w:rPr/>
        <w:t>codes;</w:t>
      </w:r>
      <w:r>
        <w:rPr>
          <w:spacing w:val="-5"/>
        </w:rPr>
        <w:t> </w:t>
      </w:r>
      <w:r>
        <w:rPr/>
        <w:t>Plat</w:t>
      </w:r>
      <w:r>
        <w:rPr>
          <w:spacing w:val="-5"/>
        </w:rPr>
        <w:t> </w:t>
      </w:r>
      <w:r>
        <w:rPr/>
        <w:t>conditions,</w:t>
      </w:r>
      <w:r>
        <w:rPr>
          <w:spacing w:val="-5"/>
        </w:rPr>
        <w:t> </w:t>
      </w:r>
      <w:r>
        <w:rPr/>
        <w:t>including subsequently recorded phases; a recorded document; or through the ACC's design review of any proposed Improvement, or in the general criteria adopted by the ACC.</w:t>
      </w:r>
      <w:r>
        <w:rPr>
          <w:spacing w:val="80"/>
        </w:rPr>
        <w:t> </w:t>
      </w:r>
      <w:r>
        <w:rPr/>
        <w:t>If the ACC grants any variance from minimum setbacks, the ACC may require the installation of fences, hedges, plantings or other visual barriers along the revised setback</w:t>
      </w:r>
      <w:r>
        <w:rPr>
          <w:spacing w:val="-5"/>
        </w:rPr>
        <w:t> </w:t>
      </w:r>
      <w:r>
        <w:rPr/>
        <w:t>line</w:t>
      </w:r>
      <w:r>
        <w:rPr>
          <w:spacing w:val="-5"/>
        </w:rPr>
        <w:t> </w:t>
      </w:r>
      <w:r>
        <w:rPr/>
        <w:t>or</w:t>
      </w:r>
      <w:r>
        <w:rPr>
          <w:spacing w:val="-5"/>
        </w:rPr>
        <w:t> </w:t>
      </w:r>
      <w:r>
        <w:rPr/>
        <w:t>other</w:t>
      </w:r>
      <w:r>
        <w:rPr>
          <w:spacing w:val="-5"/>
        </w:rPr>
        <w:t> </w:t>
      </w:r>
      <w:r>
        <w:rPr/>
        <w:t>mitigating</w:t>
      </w:r>
      <w:r>
        <w:rPr>
          <w:spacing w:val="-5"/>
        </w:rPr>
        <w:t> </w:t>
      </w:r>
      <w:r>
        <w:rPr/>
        <w:t>measures.</w:t>
      </w:r>
      <w:r>
        <w:rPr>
          <w:spacing w:val="80"/>
        </w:rPr>
        <w:t> </w:t>
      </w:r>
      <w:r>
        <w:rPr/>
        <w:t>Plat</w:t>
      </w:r>
      <w:r>
        <w:rPr>
          <w:spacing w:val="-5"/>
        </w:rPr>
        <w:t> </w:t>
      </w:r>
      <w:r>
        <w:rPr/>
        <w:t>conditions</w:t>
      </w:r>
      <w:r>
        <w:rPr>
          <w:spacing w:val="-5"/>
        </w:rPr>
        <w:t> </w:t>
      </w:r>
      <w:r>
        <w:rPr/>
        <w:t>require specific </w:t>
      </w:r>
      <w:r>
        <w:rPr>
          <w:vertAlign w:val="superscript"/>
        </w:rPr>
        <w:t>v</w:t>
      </w:r>
      <w:r>
        <w:rPr>
          <w:spacing w:val="-37"/>
          <w:vertAlign w:val="baseline"/>
        </w:rPr>
        <w:t> </w:t>
      </w:r>
      <w:r>
        <w:rPr>
          <w:vertAlign w:val="baseline"/>
        </w:rPr>
        <w:t>building setbacks from streams, NGPEs, wildlife corridors, utility easements and tops of major slopes.</w:t>
      </w:r>
    </w:p>
    <w:p>
      <w:pPr>
        <w:pStyle w:val="Heading2"/>
        <w:numPr>
          <w:ilvl w:val="0"/>
          <w:numId w:val="1"/>
        </w:numPr>
        <w:tabs>
          <w:tab w:pos="991" w:val="left" w:leader="none"/>
        </w:tabs>
        <w:spacing w:line="240" w:lineRule="auto" w:before="254" w:after="0"/>
        <w:ind w:left="991" w:right="0" w:hanging="690"/>
        <w:jc w:val="left"/>
      </w:pPr>
      <w:r>
        <w:rPr/>
        <w:t>RESTATED</w:t>
      </w:r>
      <w:r>
        <w:rPr>
          <w:spacing w:val="-8"/>
        </w:rPr>
        <w:t> </w:t>
      </w:r>
      <w:r>
        <w:rPr/>
        <w:t>SECTION</w:t>
      </w:r>
      <w:r>
        <w:rPr>
          <w:spacing w:val="-7"/>
        </w:rPr>
        <w:t> </w:t>
      </w:r>
      <w:r>
        <w:rPr/>
        <w:t>5.2.8</w:t>
      </w:r>
      <w:r>
        <w:rPr>
          <w:spacing w:val="-7"/>
        </w:rPr>
        <w:t> </w:t>
      </w:r>
      <w:r>
        <w:rPr/>
        <w:t>(Building</w:t>
      </w:r>
      <w:r>
        <w:rPr>
          <w:spacing w:val="-7"/>
        </w:rPr>
        <w:t> </w:t>
      </w:r>
      <w:r>
        <w:rPr>
          <w:spacing w:val="-2"/>
        </w:rPr>
        <w:t>Heights)</w:t>
      </w:r>
    </w:p>
    <w:p>
      <w:pPr>
        <w:pStyle w:val="BodyText"/>
        <w:spacing w:before="6"/>
        <w:rPr>
          <w:b/>
        </w:rPr>
      </w:pPr>
    </w:p>
    <w:p>
      <w:pPr>
        <w:pStyle w:val="BodyText"/>
        <w:ind w:left="940"/>
      </w:pPr>
      <w:r>
        <w:rPr>
          <w:u w:val="single"/>
        </w:rPr>
        <w:t>Section</w:t>
      </w:r>
      <w:r>
        <w:rPr>
          <w:spacing w:val="-5"/>
          <w:u w:val="single"/>
        </w:rPr>
        <w:t> </w:t>
      </w:r>
      <w:r>
        <w:rPr>
          <w:u w:val="single"/>
        </w:rPr>
        <w:t>5.2.8</w:t>
      </w:r>
      <w:r>
        <w:rPr>
          <w:spacing w:val="-4"/>
        </w:rPr>
        <w:t> </w:t>
      </w:r>
      <w:r>
        <w:rPr/>
        <w:t>of</w:t>
      </w:r>
      <w:r>
        <w:rPr>
          <w:spacing w:val="-5"/>
        </w:rPr>
        <w:t> </w:t>
      </w:r>
      <w:r>
        <w:rPr/>
        <w:t>the</w:t>
      </w:r>
      <w:r>
        <w:rPr>
          <w:spacing w:val="-5"/>
        </w:rPr>
        <w:t> </w:t>
      </w:r>
      <w:r>
        <w:rPr/>
        <w:t>Declaration,</w:t>
      </w:r>
      <w:r>
        <w:rPr>
          <w:spacing w:val="-5"/>
        </w:rPr>
        <w:t> </w:t>
      </w:r>
      <w:r>
        <w:rPr/>
        <w:t>relating</w:t>
      </w:r>
      <w:r>
        <w:rPr>
          <w:spacing w:val="-5"/>
        </w:rPr>
        <w:t> </w:t>
      </w:r>
      <w:r>
        <w:rPr/>
        <w:t>to</w:t>
      </w:r>
      <w:r>
        <w:rPr>
          <w:spacing w:val="-5"/>
        </w:rPr>
        <w:t> </w:t>
      </w:r>
      <w:r>
        <w:rPr/>
        <w:t>building</w:t>
      </w:r>
      <w:r>
        <w:rPr>
          <w:spacing w:val="-5"/>
        </w:rPr>
        <w:t> </w:t>
      </w:r>
      <w:r>
        <w:rPr/>
        <w:t>heights,</w:t>
      </w:r>
      <w:r>
        <w:rPr>
          <w:spacing w:val="-5"/>
        </w:rPr>
        <w:t> </w:t>
      </w:r>
      <w:r>
        <w:rPr/>
        <w:t>is amended and restated to read in its entirety as follows:</w:t>
      </w:r>
    </w:p>
    <w:p>
      <w:pPr>
        <w:pStyle w:val="BodyText"/>
        <w:spacing w:before="256"/>
        <w:ind w:left="940" w:right="572" w:firstLine="638"/>
      </w:pPr>
      <w:r>
        <w:rPr>
          <w:b/>
        </w:rPr>
        <w:t>5.2.8 Building Heights</w:t>
      </w:r>
      <w:r>
        <w:rPr/>
        <w:t>. The maximum height of any residence shall be in conformity with all applicable building codes and regulations;</w:t>
      </w:r>
      <w:r>
        <w:rPr>
          <w:spacing w:val="-5"/>
        </w:rPr>
        <w:t> </w:t>
      </w:r>
      <w:r>
        <w:rPr/>
        <w:t>provided,</w:t>
      </w:r>
      <w:r>
        <w:rPr>
          <w:spacing w:val="-5"/>
        </w:rPr>
        <w:t> </w:t>
      </w:r>
      <w:r>
        <w:rPr/>
        <w:t>however,</w:t>
      </w:r>
      <w:r>
        <w:rPr>
          <w:spacing w:val="-5"/>
        </w:rPr>
        <w:t> </w:t>
      </w:r>
      <w:r>
        <w:rPr/>
        <w:t>the</w:t>
      </w:r>
      <w:r>
        <w:rPr>
          <w:spacing w:val="-5"/>
        </w:rPr>
        <w:t> </w:t>
      </w:r>
      <w:r>
        <w:rPr/>
        <w:t>maximum</w:t>
      </w:r>
      <w:r>
        <w:rPr>
          <w:spacing w:val="-5"/>
        </w:rPr>
        <w:t> </w:t>
      </w:r>
      <w:r>
        <w:rPr/>
        <w:t>height</w:t>
      </w:r>
      <w:r>
        <w:rPr>
          <w:spacing w:val="-5"/>
        </w:rPr>
        <w:t> </w:t>
      </w:r>
      <w:r>
        <w:rPr/>
        <w:t>of</w:t>
      </w:r>
      <w:r>
        <w:rPr>
          <w:spacing w:val="-5"/>
        </w:rPr>
        <w:t> </w:t>
      </w:r>
      <w:r>
        <w:rPr/>
        <w:t>any</w:t>
      </w:r>
      <w:r>
        <w:rPr>
          <w:spacing w:val="-5"/>
        </w:rPr>
        <w:t> </w:t>
      </w:r>
      <w:r>
        <w:rPr/>
        <w:t>residence in Division 1 shall be no higher than those established by the Declarant</w:t>
      </w:r>
      <w:r>
        <w:rPr>
          <w:spacing w:val="-4"/>
        </w:rPr>
        <w:t> </w:t>
      </w:r>
      <w:r>
        <w:rPr/>
        <w:t>for</w:t>
      </w:r>
      <w:r>
        <w:rPr>
          <w:spacing w:val="-4"/>
        </w:rPr>
        <w:t> </w:t>
      </w:r>
      <w:r>
        <w:rPr/>
        <w:t>any</w:t>
      </w:r>
      <w:r>
        <w:rPr>
          <w:spacing w:val="-4"/>
        </w:rPr>
        <w:t> </w:t>
      </w:r>
      <w:r>
        <w:rPr/>
        <w:t>particular</w:t>
      </w:r>
      <w:r>
        <w:rPr>
          <w:spacing w:val="-4"/>
        </w:rPr>
        <w:t> </w:t>
      </w:r>
      <w:r>
        <w:rPr/>
        <w:t>Division</w:t>
      </w:r>
      <w:r>
        <w:rPr>
          <w:spacing w:val="-4"/>
        </w:rPr>
        <w:t> </w:t>
      </w:r>
      <w:r>
        <w:rPr/>
        <w:t>1</w:t>
      </w:r>
      <w:r>
        <w:rPr>
          <w:spacing w:val="-4"/>
        </w:rPr>
        <w:t> </w:t>
      </w:r>
      <w:r>
        <w:rPr/>
        <w:t>Lot</w:t>
      </w:r>
      <w:r>
        <w:rPr>
          <w:spacing w:val="-4"/>
        </w:rPr>
        <w:t> </w:t>
      </w:r>
      <w:r>
        <w:rPr/>
        <w:t>through</w:t>
      </w:r>
      <w:r>
        <w:rPr>
          <w:spacing w:val="-4"/>
        </w:rPr>
        <w:t> </w:t>
      </w:r>
      <w:r>
        <w:rPr/>
        <w:t>recording</w:t>
      </w:r>
      <w:r>
        <w:rPr>
          <w:spacing w:val="-4"/>
        </w:rPr>
        <w:t> </w:t>
      </w:r>
      <w:r>
        <w:rPr/>
        <w:t>of</w:t>
      </w:r>
      <w:r>
        <w:rPr>
          <w:spacing w:val="-4"/>
        </w:rPr>
        <w:t> </w:t>
      </w:r>
      <w:r>
        <w:rPr/>
        <w:t>an </w:t>
      </w:r>
      <w:r>
        <w:rPr>
          <w:u w:val="single"/>
        </w:rPr>
        <w:t>Exhibit C</w:t>
      </w:r>
      <w:r>
        <w:rPr/>
        <w:t> to the Declaration (or revisions to </w:t>
      </w:r>
      <w:r>
        <w:rPr>
          <w:u w:val="single"/>
        </w:rPr>
        <w:t>Exhibit C)</w:t>
      </w:r>
      <w:r>
        <w:rPr/>
        <w:t>. A set of approved building plans must be on the job site at all times. At the</w:t>
      </w:r>
      <w:r>
        <w:rPr>
          <w:spacing w:val="-4"/>
        </w:rPr>
        <w:t> </w:t>
      </w:r>
      <w:r>
        <w:rPr/>
        <w:t>time</w:t>
      </w:r>
      <w:r>
        <w:rPr>
          <w:spacing w:val="-4"/>
        </w:rPr>
        <w:t> </w:t>
      </w:r>
      <w:r>
        <w:rPr/>
        <w:t>of</w:t>
      </w:r>
      <w:r>
        <w:rPr>
          <w:spacing w:val="-4"/>
        </w:rPr>
        <w:t> </w:t>
      </w:r>
      <w:r>
        <w:rPr/>
        <w:t>100%</w:t>
      </w:r>
      <w:r>
        <w:rPr>
          <w:spacing w:val="-4"/>
        </w:rPr>
        <w:t> </w:t>
      </w:r>
      <w:r>
        <w:rPr/>
        <w:t>framing,</w:t>
      </w:r>
      <w:r>
        <w:rPr>
          <w:spacing w:val="-4"/>
        </w:rPr>
        <w:t> </w:t>
      </w:r>
      <w:r>
        <w:rPr/>
        <w:t>no</w:t>
      </w:r>
      <w:r>
        <w:rPr>
          <w:spacing w:val="-4"/>
        </w:rPr>
        <w:t> </w:t>
      </w:r>
      <w:r>
        <w:rPr/>
        <w:t>further</w:t>
      </w:r>
      <w:r>
        <w:rPr>
          <w:spacing w:val="-4"/>
        </w:rPr>
        <w:t> </w:t>
      </w:r>
      <w:r>
        <w:rPr/>
        <w:t>construction</w:t>
      </w:r>
      <w:r>
        <w:rPr>
          <w:spacing w:val="-4"/>
        </w:rPr>
        <w:t> </w:t>
      </w:r>
      <w:r>
        <w:rPr/>
        <w:t>shall</w:t>
      </w:r>
      <w:r>
        <w:rPr>
          <w:spacing w:val="-4"/>
        </w:rPr>
        <w:t> </w:t>
      </w:r>
      <w:r>
        <w:rPr/>
        <w:t>occur</w:t>
      </w:r>
      <w:r>
        <w:rPr>
          <w:spacing w:val="-4"/>
        </w:rPr>
        <w:t> </w:t>
      </w:r>
      <w:r>
        <w:rPr/>
        <w:t>until the builder has submitted to the Declarant or the ACC a written verification</w:t>
      </w:r>
      <w:r>
        <w:rPr>
          <w:spacing w:val="-5"/>
        </w:rPr>
        <w:t> </w:t>
      </w:r>
      <w:r>
        <w:rPr/>
        <w:t>by</w:t>
      </w:r>
      <w:r>
        <w:rPr>
          <w:spacing w:val="-5"/>
        </w:rPr>
        <w:t> </w:t>
      </w:r>
      <w:r>
        <w:rPr/>
        <w:t>a</w:t>
      </w:r>
      <w:r>
        <w:rPr>
          <w:spacing w:val="-5"/>
        </w:rPr>
        <w:t> </w:t>
      </w:r>
      <w:r>
        <w:rPr/>
        <w:t>licensed</w:t>
      </w:r>
      <w:r>
        <w:rPr>
          <w:spacing w:val="-5"/>
        </w:rPr>
        <w:t> </w:t>
      </w:r>
      <w:r>
        <w:rPr/>
        <w:t>architect,</w:t>
      </w:r>
      <w:r>
        <w:rPr>
          <w:spacing w:val="-5"/>
        </w:rPr>
        <w:t> </w:t>
      </w:r>
      <w:r>
        <w:rPr/>
        <w:t>engineer</w:t>
      </w:r>
      <w:r>
        <w:rPr>
          <w:spacing w:val="-5"/>
        </w:rPr>
        <w:t> </w:t>
      </w:r>
      <w:r>
        <w:rPr/>
        <w:t>or</w:t>
      </w:r>
      <w:r>
        <w:rPr>
          <w:spacing w:val="-5"/>
        </w:rPr>
        <w:t> </w:t>
      </w:r>
      <w:r>
        <w:rPr/>
        <w:t>surveyor</w:t>
      </w:r>
      <w:r>
        <w:rPr>
          <w:spacing w:val="-5"/>
        </w:rPr>
        <w:t> </w:t>
      </w:r>
      <w:r>
        <w:rPr/>
        <w:t>that</w:t>
      </w:r>
      <w:r>
        <w:rPr>
          <w:spacing w:val="-5"/>
        </w:rPr>
        <w:t> </w:t>
      </w:r>
      <w:r>
        <w:rPr/>
        <w:t>the </w:t>
      </w:r>
      <w:r>
        <w:rPr>
          <w:spacing w:val="-2"/>
        </w:rPr>
        <w:t>ridge</w:t>
      </w:r>
    </w:p>
    <w:p>
      <w:pPr>
        <w:spacing w:after="0"/>
        <w:sectPr>
          <w:footerReference w:type="default" r:id="rId5"/>
          <w:footerReference w:type="even" r:id="rId6"/>
          <w:pgSz w:w="12240" w:h="15840"/>
          <w:pgMar w:header="0" w:footer="2148" w:top="640" w:bottom="2340" w:left="860" w:right="620"/>
          <w:pgNumType w:start="3"/>
        </w:sectPr>
      </w:pPr>
    </w:p>
    <w:p>
      <w:pPr>
        <w:pStyle w:val="BodyText"/>
        <w:spacing w:before="85"/>
        <w:ind w:left="940"/>
      </w:pPr>
      <w:r>
        <w:rPr/>
        <w:t>heights</w:t>
      </w:r>
      <w:r>
        <w:rPr>
          <w:spacing w:val="-5"/>
        </w:rPr>
        <w:t> </w:t>
      </w:r>
      <w:r>
        <w:rPr/>
        <w:t>of</w:t>
      </w:r>
      <w:r>
        <w:rPr>
          <w:spacing w:val="-5"/>
        </w:rPr>
        <w:t> </w:t>
      </w:r>
      <w:r>
        <w:rPr/>
        <w:t>the</w:t>
      </w:r>
      <w:r>
        <w:rPr>
          <w:spacing w:val="-5"/>
        </w:rPr>
        <w:t> </w:t>
      </w:r>
      <w:r>
        <w:rPr/>
        <w:t>construction</w:t>
      </w:r>
      <w:r>
        <w:rPr>
          <w:spacing w:val="-5"/>
        </w:rPr>
        <w:t> </w:t>
      </w:r>
      <w:r>
        <w:rPr/>
        <w:t>meet</w:t>
      </w:r>
      <w:r>
        <w:rPr>
          <w:spacing w:val="-5"/>
        </w:rPr>
        <w:t> </w:t>
      </w:r>
      <w:r>
        <w:rPr/>
        <w:t>the</w:t>
      </w:r>
      <w:r>
        <w:rPr>
          <w:spacing w:val="-5"/>
        </w:rPr>
        <w:t> </w:t>
      </w:r>
      <w:r>
        <w:rPr/>
        <w:t>approved</w:t>
      </w:r>
      <w:r>
        <w:rPr>
          <w:spacing w:val="-5"/>
        </w:rPr>
        <w:t> </w:t>
      </w:r>
      <w:r>
        <w:rPr/>
        <w:t>height</w:t>
      </w:r>
      <w:r>
        <w:rPr>
          <w:spacing w:val="-5"/>
        </w:rPr>
        <w:t> </w:t>
      </w:r>
      <w:r>
        <w:rPr/>
        <w:t>restrictions </w:t>
      </w:r>
      <w:r>
        <w:rPr>
          <w:spacing w:val="-2"/>
        </w:rPr>
        <w:t>herein.</w:t>
      </w:r>
    </w:p>
    <w:p>
      <w:pPr>
        <w:pStyle w:val="Heading2"/>
        <w:numPr>
          <w:ilvl w:val="0"/>
          <w:numId w:val="1"/>
        </w:numPr>
        <w:tabs>
          <w:tab w:pos="940" w:val="left" w:leader="none"/>
        </w:tabs>
        <w:spacing w:line="240" w:lineRule="auto" w:before="254" w:after="0"/>
        <w:ind w:left="940" w:right="2228" w:hanging="639"/>
        <w:jc w:val="left"/>
      </w:pPr>
      <w:r>
        <w:rPr/>
        <w:t>NEW</w:t>
      </w:r>
      <w:r>
        <w:rPr>
          <w:spacing w:val="-6"/>
        </w:rPr>
        <w:t> </w:t>
      </w:r>
      <w:r>
        <w:rPr/>
        <w:t>SECTION</w:t>
      </w:r>
      <w:r>
        <w:rPr>
          <w:spacing w:val="-6"/>
        </w:rPr>
        <w:t> </w:t>
      </w:r>
      <w:r>
        <w:rPr/>
        <w:t>9.6.1</w:t>
      </w:r>
      <w:r>
        <w:rPr>
          <w:spacing w:val="-6"/>
        </w:rPr>
        <w:t> </w:t>
      </w:r>
      <w:r>
        <w:rPr/>
        <w:t>(Special</w:t>
      </w:r>
      <w:r>
        <w:rPr>
          <w:spacing w:val="-6"/>
        </w:rPr>
        <w:t> </w:t>
      </w:r>
      <w:r>
        <w:rPr/>
        <w:t>Assessments</w:t>
      </w:r>
      <w:r>
        <w:rPr>
          <w:spacing w:val="-6"/>
        </w:rPr>
        <w:t> </w:t>
      </w:r>
      <w:r>
        <w:rPr/>
        <w:t>for</w:t>
      </w:r>
      <w:r>
        <w:rPr>
          <w:spacing w:val="-6"/>
        </w:rPr>
        <w:t> </w:t>
      </w:r>
      <w:r>
        <w:rPr/>
        <w:t>Advances</w:t>
      </w:r>
      <w:r>
        <w:rPr>
          <w:spacing w:val="-6"/>
        </w:rPr>
        <w:t> </w:t>
      </w:r>
      <w:r>
        <w:rPr/>
        <w:t>and </w:t>
      </w:r>
      <w:r>
        <w:rPr>
          <w:spacing w:val="-2"/>
        </w:rPr>
        <w:t>Enforcement)</w:t>
      </w:r>
    </w:p>
    <w:p>
      <w:pPr>
        <w:pStyle w:val="BodyText"/>
        <w:spacing w:before="7"/>
        <w:rPr>
          <w:b/>
        </w:rPr>
      </w:pPr>
    </w:p>
    <w:p>
      <w:pPr>
        <w:pStyle w:val="BodyText"/>
        <w:ind w:left="940" w:right="896" w:firstLine="638"/>
      </w:pPr>
      <w:r>
        <w:rPr/>
        <w:t>A new </w:t>
      </w:r>
      <w:r>
        <w:rPr>
          <w:u w:val="single"/>
        </w:rPr>
        <w:t>Section 9.6.1.</w:t>
      </w:r>
      <w:r>
        <w:rPr/>
        <w:t> relating to special assessments for advances</w:t>
      </w:r>
      <w:r>
        <w:rPr>
          <w:spacing w:val="-4"/>
        </w:rPr>
        <w:t> </w:t>
      </w:r>
      <w:r>
        <w:rPr/>
        <w:t>and</w:t>
      </w:r>
      <w:r>
        <w:rPr>
          <w:spacing w:val="-4"/>
        </w:rPr>
        <w:t> </w:t>
      </w:r>
      <w:r>
        <w:rPr/>
        <w:t>enforcement,</w:t>
      </w:r>
      <w:r>
        <w:rPr>
          <w:spacing w:val="-4"/>
        </w:rPr>
        <w:t> </w:t>
      </w:r>
      <w:r>
        <w:rPr/>
        <w:t>is</w:t>
      </w:r>
      <w:r>
        <w:rPr>
          <w:spacing w:val="-4"/>
        </w:rPr>
        <w:t> </w:t>
      </w:r>
      <w:r>
        <w:rPr/>
        <w:t>added</w:t>
      </w:r>
      <w:r>
        <w:rPr>
          <w:spacing w:val="-4"/>
        </w:rPr>
        <w:t> </w:t>
      </w:r>
      <w:r>
        <w:rPr/>
        <w:t>to</w:t>
      </w:r>
      <w:r>
        <w:rPr>
          <w:spacing w:val="-4"/>
        </w:rPr>
        <w:t> </w:t>
      </w:r>
      <w:r>
        <w:rPr/>
        <w:t>the</w:t>
      </w:r>
      <w:r>
        <w:rPr>
          <w:spacing w:val="-4"/>
        </w:rPr>
        <w:t> </w:t>
      </w:r>
      <w:r>
        <w:rPr/>
        <w:t>Declaration</w:t>
      </w:r>
      <w:r>
        <w:rPr>
          <w:spacing w:val="-4"/>
        </w:rPr>
        <w:t> </w:t>
      </w:r>
      <w:r>
        <w:rPr/>
        <w:t>to</w:t>
      </w:r>
      <w:r>
        <w:rPr>
          <w:spacing w:val="-4"/>
        </w:rPr>
        <w:t> </w:t>
      </w:r>
      <w:r>
        <w:rPr/>
        <w:t>read</w:t>
      </w:r>
      <w:r>
        <w:rPr>
          <w:spacing w:val="-4"/>
        </w:rPr>
        <w:t> </w:t>
      </w:r>
      <w:r>
        <w:rPr/>
        <w:t>in its entirety as follows:</w:t>
      </w:r>
    </w:p>
    <w:p>
      <w:pPr>
        <w:pStyle w:val="BodyText"/>
        <w:spacing w:before="260"/>
        <w:ind w:left="1578" w:right="485" w:firstLine="720"/>
      </w:pPr>
      <w:r>
        <w:rPr/>
        <w:t>9.6.1. Special Assessments for Advances and Enforcement. In addition to the general and special assessments authorized in</w:t>
      </w:r>
      <w:r>
        <w:rPr>
          <w:spacing w:val="-4"/>
        </w:rPr>
        <w:t> </w:t>
      </w:r>
      <w:r>
        <w:rPr>
          <w:u w:val="single"/>
        </w:rPr>
        <w:t>Sections</w:t>
      </w:r>
      <w:r>
        <w:rPr>
          <w:spacing w:val="-4"/>
          <w:u w:val="single"/>
        </w:rPr>
        <w:t> </w:t>
      </w:r>
      <w:r>
        <w:rPr>
          <w:u w:val="single"/>
        </w:rPr>
        <w:t>9.3.</w:t>
      </w:r>
      <w:r>
        <w:rPr>
          <w:spacing w:val="-4"/>
          <w:u w:val="single"/>
        </w:rPr>
        <w:t> </w:t>
      </w:r>
      <w:r>
        <w:rPr>
          <w:u w:val="single"/>
        </w:rPr>
        <w:t>9.4.</w:t>
      </w:r>
      <w:r>
        <w:rPr>
          <w:spacing w:val="-4"/>
          <w:u w:val="single"/>
        </w:rPr>
        <w:t> </w:t>
      </w:r>
      <w:r>
        <w:rPr>
          <w:u w:val="single"/>
        </w:rPr>
        <w:t>9.5</w:t>
      </w:r>
      <w:r>
        <w:rPr>
          <w:spacing w:val="-4"/>
          <w:u w:val="single"/>
        </w:rPr>
        <w:t> </w:t>
      </w:r>
      <w:r>
        <w:rPr>
          <w:u w:val="single"/>
        </w:rPr>
        <w:t>and</w:t>
      </w:r>
      <w:r>
        <w:rPr>
          <w:spacing w:val="-4"/>
          <w:u w:val="single"/>
        </w:rPr>
        <w:t> </w:t>
      </w:r>
      <w:r>
        <w:rPr>
          <w:u w:val="single"/>
        </w:rPr>
        <w:t>9.6.</w:t>
      </w:r>
      <w:r>
        <w:rPr>
          <w:spacing w:val="-3"/>
        </w:rPr>
        <w:t> </w:t>
      </w:r>
      <w:r>
        <w:rPr/>
        <w:t>the</w:t>
      </w:r>
      <w:r>
        <w:rPr>
          <w:spacing w:val="-4"/>
        </w:rPr>
        <w:t> </w:t>
      </w:r>
      <w:r>
        <w:rPr/>
        <w:t>Board</w:t>
      </w:r>
      <w:r>
        <w:rPr>
          <w:spacing w:val="-4"/>
        </w:rPr>
        <w:t> </w:t>
      </w:r>
      <w:r>
        <w:rPr/>
        <w:t>(without</w:t>
      </w:r>
      <w:r>
        <w:rPr>
          <w:spacing w:val="-4"/>
        </w:rPr>
        <w:t> </w:t>
      </w:r>
      <w:r>
        <w:rPr/>
        <w:t>a</w:t>
      </w:r>
      <w:r>
        <w:rPr>
          <w:spacing w:val="-4"/>
        </w:rPr>
        <w:t> </w:t>
      </w:r>
      <w:r>
        <w:rPr/>
        <w:t>vote</w:t>
      </w:r>
      <w:r>
        <w:rPr>
          <w:spacing w:val="-4"/>
        </w:rPr>
        <w:t> </w:t>
      </w:r>
      <w:r>
        <w:rPr/>
        <w:t>of the</w:t>
      </w:r>
      <w:r>
        <w:rPr>
          <w:spacing w:val="-6"/>
        </w:rPr>
        <w:t> </w:t>
      </w:r>
      <w:r>
        <w:rPr/>
        <w:t>Association</w:t>
      </w:r>
      <w:r>
        <w:rPr>
          <w:spacing w:val="-6"/>
        </w:rPr>
        <w:t> </w:t>
      </w:r>
      <w:r>
        <w:rPr/>
        <w:t>membership)</w:t>
      </w:r>
      <w:r>
        <w:rPr>
          <w:spacing w:val="-6"/>
        </w:rPr>
        <w:t> </w:t>
      </w:r>
      <w:r>
        <w:rPr/>
        <w:t>may,</w:t>
      </w:r>
      <w:r>
        <w:rPr>
          <w:spacing w:val="-6"/>
        </w:rPr>
        <w:t> </w:t>
      </w:r>
      <w:r>
        <w:rPr/>
        <w:t>during</w:t>
      </w:r>
      <w:r>
        <w:rPr>
          <w:spacing w:val="-6"/>
        </w:rPr>
        <w:t> </w:t>
      </w:r>
      <w:r>
        <w:rPr/>
        <w:t>the</w:t>
      </w:r>
      <w:r>
        <w:rPr>
          <w:spacing w:val="-6"/>
        </w:rPr>
        <w:t> </w:t>
      </w:r>
      <w:r>
        <w:rPr/>
        <w:t>Development</w:t>
      </w:r>
      <w:r>
        <w:rPr>
          <w:spacing w:val="-6"/>
        </w:rPr>
        <w:t> </w:t>
      </w:r>
      <w:r>
        <w:rPr/>
        <w:t>Period, levy from time to time a special assessment against any Lot(s) whose Owner fails within the Notice Period to (i) fully cure any violation or breach by such Owner or its contractors, subcontractors, employees or agents of any covenants contained in this Declaration, the Purchase and Sale Agreement with Declarant pertaining to such Lot(s), or any rules or , regulations established by the Association, or (ii) completely remove, clean up and repair any damage caused by (x) the construction-related activities of such Owner or its contractors, subcontractors, employees or agents or (y) any trash, garbage, dirt, or other debris, material or equipment deposited 'or placed on any street, Common Area, sidewalk, Lot or other portion of the Property (not owned by such Owner) by such Owner or its contractors, subcontractors, employees or agents.</w:t>
      </w:r>
      <w:r>
        <w:rPr>
          <w:spacing w:val="80"/>
          <w:w w:val="150"/>
        </w:rPr>
        <w:t> </w:t>
      </w:r>
      <w:r>
        <w:rPr/>
        <w:t>As used herein, the term "Notice Period" shall mean the</w:t>
      </w:r>
      <w:r>
        <w:rPr>
          <w:spacing w:val="-5"/>
        </w:rPr>
        <w:t> </w:t>
      </w:r>
      <w:r>
        <w:rPr/>
        <w:t>forty-eight</w:t>
      </w:r>
      <w:r>
        <w:rPr>
          <w:spacing w:val="-5"/>
        </w:rPr>
        <w:t> </w:t>
      </w:r>
      <w:r>
        <w:rPr/>
        <w:t>(48)</w:t>
      </w:r>
      <w:r>
        <w:rPr>
          <w:spacing w:val="-5"/>
        </w:rPr>
        <w:t> </w:t>
      </w:r>
      <w:r>
        <w:rPr/>
        <w:t>hour</w:t>
      </w:r>
      <w:r>
        <w:rPr>
          <w:spacing w:val="-5"/>
        </w:rPr>
        <w:t> </w:t>
      </w:r>
      <w:r>
        <w:rPr/>
        <w:t>period</w:t>
      </w:r>
      <w:r>
        <w:rPr>
          <w:spacing w:val="-5"/>
        </w:rPr>
        <w:t> </w:t>
      </w:r>
      <w:r>
        <w:rPr/>
        <w:t>after</w:t>
      </w:r>
      <w:r>
        <w:rPr>
          <w:spacing w:val="-5"/>
        </w:rPr>
        <w:t> </w:t>
      </w:r>
      <w:r>
        <w:rPr/>
        <w:t>the</w:t>
      </w:r>
      <w:r>
        <w:rPr>
          <w:spacing w:val="-5"/>
        </w:rPr>
        <w:t> </w:t>
      </w:r>
      <w:r>
        <w:rPr/>
        <w:t>Association</w:t>
      </w:r>
      <w:r>
        <w:rPr>
          <w:spacing w:val="-5"/>
        </w:rPr>
        <w:t> </w:t>
      </w:r>
      <w:r>
        <w:rPr/>
        <w:t>or</w:t>
      </w:r>
      <w:r>
        <w:rPr>
          <w:spacing w:val="-5"/>
        </w:rPr>
        <w:t> </w:t>
      </w:r>
      <w:r>
        <w:rPr/>
        <w:t>Board gives written notice of such problem to such Owner or its on- site contractors, subcontractors, employees or agents; provided, the Association or Board may, in its discretion, designate a shorter or longer Notice Period in its notice; provided, further, that if in the Board's discretion, the circumstances are such as to make giving written notice impracticable</w:t>
      </w:r>
      <w:r>
        <w:rPr>
          <w:spacing w:val="-5"/>
        </w:rPr>
        <w:t> </w:t>
      </w:r>
      <w:r>
        <w:rPr/>
        <w:t>or</w:t>
      </w:r>
      <w:r>
        <w:rPr>
          <w:spacing w:val="-5"/>
        </w:rPr>
        <w:t> </w:t>
      </w:r>
      <w:r>
        <w:rPr/>
        <w:t>problematical,</w:t>
      </w:r>
      <w:r>
        <w:rPr>
          <w:spacing w:val="-5"/>
        </w:rPr>
        <w:t> </w:t>
      </w:r>
      <w:r>
        <w:rPr/>
        <w:t>such</w:t>
      </w:r>
      <w:r>
        <w:rPr>
          <w:spacing w:val="-5"/>
        </w:rPr>
        <w:t> </w:t>
      </w:r>
      <w:r>
        <w:rPr/>
        <w:t>notice</w:t>
      </w:r>
      <w:r>
        <w:rPr>
          <w:spacing w:val="-5"/>
        </w:rPr>
        <w:t> </w:t>
      </w:r>
      <w:r>
        <w:rPr/>
        <w:t>may</w:t>
      </w:r>
      <w:r>
        <w:rPr>
          <w:spacing w:val="-5"/>
        </w:rPr>
        <w:t> </w:t>
      </w:r>
      <w:r>
        <w:rPr/>
        <w:t>be</w:t>
      </w:r>
      <w:r>
        <w:rPr>
          <w:spacing w:val="-5"/>
        </w:rPr>
        <w:t> </w:t>
      </w:r>
      <w:r>
        <w:rPr/>
        <w:t>orally</w:t>
      </w:r>
      <w:r>
        <w:rPr>
          <w:spacing w:val="-5"/>
        </w:rPr>
        <w:t> </w:t>
      </w:r>
      <w:r>
        <w:rPr/>
        <w:t>given to such Owner or its on-site contractors, subcontractors, employees</w:t>
      </w:r>
      <w:r>
        <w:rPr>
          <w:spacing w:val="-4"/>
        </w:rPr>
        <w:t> </w:t>
      </w:r>
      <w:r>
        <w:rPr/>
        <w:t>or</w:t>
      </w:r>
      <w:r>
        <w:rPr>
          <w:spacing w:val="-4"/>
        </w:rPr>
        <w:t> </w:t>
      </w:r>
      <w:r>
        <w:rPr/>
        <w:t>agents,</w:t>
      </w:r>
      <w:r>
        <w:rPr>
          <w:spacing w:val="-4"/>
        </w:rPr>
        <w:t> </w:t>
      </w:r>
      <w:r>
        <w:rPr/>
        <w:t>and</w:t>
      </w:r>
      <w:r>
        <w:rPr>
          <w:spacing w:val="-4"/>
        </w:rPr>
        <w:t> </w:t>
      </w:r>
      <w:r>
        <w:rPr/>
        <w:t>the</w:t>
      </w:r>
      <w:r>
        <w:rPr>
          <w:spacing w:val="-4"/>
        </w:rPr>
        <w:t> </w:t>
      </w:r>
      <w:r>
        <w:rPr/>
        <w:t>Notice</w:t>
      </w:r>
      <w:r>
        <w:rPr>
          <w:spacing w:val="-4"/>
        </w:rPr>
        <w:t> </w:t>
      </w:r>
      <w:r>
        <w:rPr/>
        <w:t>Period</w:t>
      </w:r>
      <w:r>
        <w:rPr>
          <w:spacing w:val="-4"/>
        </w:rPr>
        <w:t> </w:t>
      </w:r>
      <w:r>
        <w:rPr/>
        <w:t>shall,</w:t>
      </w:r>
      <w:r>
        <w:rPr>
          <w:spacing w:val="-4"/>
        </w:rPr>
        <w:t> </w:t>
      </w:r>
      <w:r>
        <w:rPr/>
        <w:t>in</w:t>
      </w:r>
      <w:r>
        <w:rPr>
          <w:spacing w:val="-4"/>
        </w:rPr>
        <w:t> </w:t>
      </w:r>
      <w:r>
        <w:rPr/>
        <w:t>such</w:t>
      </w:r>
      <w:r>
        <w:rPr>
          <w:spacing w:val="-4"/>
        </w:rPr>
        <w:t> </w:t>
      </w:r>
      <w:r>
        <w:rPr/>
        <w:t>case, commence on the giving of such oral notice. The amount of such special assessment shall be in such amount as is advanced by the Association to cure the problem or as may reasonably be estimated by</w:t>
      </w:r>
    </w:p>
    <w:p>
      <w:pPr>
        <w:spacing w:after="0"/>
        <w:sectPr>
          <w:pgSz w:w="12240" w:h="15840"/>
          <w:pgMar w:header="0" w:footer="1888" w:top="640" w:bottom="2080" w:left="860" w:right="620"/>
        </w:sectPr>
      </w:pPr>
    </w:p>
    <w:p>
      <w:pPr>
        <w:pStyle w:val="BodyText"/>
        <w:spacing w:before="85"/>
        <w:ind w:left="1660" w:right="542"/>
      </w:pPr>
      <w:r>
        <w:rPr/>
        <w:t>the Association as an amount necessary to cure such problem, plus the Association's costs and reasonable attorneys</w:t>
      </w:r>
      <w:r>
        <w:rPr>
          <w:vertAlign w:val="superscript"/>
        </w:rPr>
        <w:t>7</w:t>
      </w:r>
      <w:r>
        <w:rPr>
          <w:vertAlign w:val="baseline"/>
        </w:rPr>
        <w:t> fees in connection</w:t>
      </w:r>
      <w:r>
        <w:rPr>
          <w:spacing w:val="-6"/>
          <w:vertAlign w:val="baseline"/>
        </w:rPr>
        <w:t> </w:t>
      </w:r>
      <w:r>
        <w:rPr>
          <w:vertAlign w:val="baseline"/>
        </w:rPr>
        <w:t>therewith</w:t>
      </w:r>
      <w:r>
        <w:rPr>
          <w:spacing w:val="-6"/>
          <w:vertAlign w:val="baseline"/>
        </w:rPr>
        <w:t> </w:t>
      </w:r>
      <w:r>
        <w:rPr>
          <w:vertAlign w:val="baseline"/>
        </w:rPr>
        <w:t>and</w:t>
      </w:r>
      <w:r>
        <w:rPr>
          <w:spacing w:val="-6"/>
          <w:vertAlign w:val="baseline"/>
        </w:rPr>
        <w:t> </w:t>
      </w:r>
      <w:r>
        <w:rPr>
          <w:vertAlign w:val="baseline"/>
        </w:rPr>
        <w:t>in</w:t>
      </w:r>
      <w:r>
        <w:rPr>
          <w:spacing w:val="-6"/>
          <w:vertAlign w:val="baseline"/>
        </w:rPr>
        <w:t> </w:t>
      </w:r>
      <w:r>
        <w:rPr>
          <w:vertAlign w:val="baseline"/>
        </w:rPr>
        <w:t>the</w:t>
      </w:r>
      <w:r>
        <w:rPr>
          <w:spacing w:val="-6"/>
          <w:vertAlign w:val="baseline"/>
        </w:rPr>
        <w:t> </w:t>
      </w:r>
      <w:r>
        <w:rPr>
          <w:vertAlign w:val="baseline"/>
        </w:rPr>
        <w:t>enforcement</w:t>
      </w:r>
      <w:r>
        <w:rPr>
          <w:spacing w:val="-6"/>
          <w:vertAlign w:val="baseline"/>
        </w:rPr>
        <w:t> </w:t>
      </w:r>
      <w:r>
        <w:rPr>
          <w:vertAlign w:val="baseline"/>
        </w:rPr>
        <w:t>and/or</w:t>
      </w:r>
      <w:r>
        <w:rPr>
          <w:spacing w:val="-6"/>
          <w:vertAlign w:val="baseline"/>
        </w:rPr>
        <w:t> </w:t>
      </w:r>
      <w:r>
        <w:rPr>
          <w:vertAlign w:val="baseline"/>
        </w:rPr>
        <w:t>foreclosure of such special assessment or the lien created thereby. The Association or Board may adjust the amount of such special assessment by subsequent notice to such Owner, as may be appropriate based on amounts advanced or that may be advanced by the Association to cure the problem and its applicable attorneys' fees and related costs.</w:t>
      </w:r>
      <w:r>
        <w:rPr>
          <w:spacing w:val="80"/>
          <w:vertAlign w:val="baseline"/>
        </w:rPr>
        <w:t> </w:t>
      </w:r>
      <w:r>
        <w:rPr>
          <w:vertAlign w:val="baseline"/>
        </w:rPr>
        <w:t>Such special assessment shall commence and be payable by such Owner after expiration of the Notice Period and shall constitute from and after such date a lien in the full amount thereof against such Owner's Lot or Lots. Notwithstanding </w:t>
      </w:r>
      <w:r>
        <w:rPr>
          <w:u w:val="single"/>
          <w:vertAlign w:val="baseline"/>
        </w:rPr>
        <w:t>Section 9.7,</w:t>
      </w:r>
      <w:r>
        <w:rPr>
          <w:vertAlign w:val="baseline"/>
        </w:rPr>
        <w:t> such special assessment shall not be a lien against any Lots not owned by such</w:t>
      </w:r>
      <w:r>
        <w:rPr>
          <w:spacing w:val="-4"/>
          <w:vertAlign w:val="baseline"/>
        </w:rPr>
        <w:t> </w:t>
      </w:r>
      <w:r>
        <w:rPr>
          <w:vertAlign w:val="baseline"/>
        </w:rPr>
        <w:t>Owner,</w:t>
      </w:r>
      <w:r>
        <w:rPr>
          <w:spacing w:val="-4"/>
          <w:vertAlign w:val="baseline"/>
        </w:rPr>
        <w:t> </w:t>
      </w:r>
      <w:r>
        <w:rPr>
          <w:vertAlign w:val="baseline"/>
        </w:rPr>
        <w:t>unless</w:t>
      </w:r>
      <w:r>
        <w:rPr>
          <w:spacing w:val="-4"/>
          <w:vertAlign w:val="baseline"/>
        </w:rPr>
        <w:t> </w:t>
      </w:r>
      <w:r>
        <w:rPr>
          <w:vertAlign w:val="baseline"/>
        </w:rPr>
        <w:t>and</w:t>
      </w:r>
      <w:r>
        <w:rPr>
          <w:spacing w:val="-4"/>
          <w:vertAlign w:val="baseline"/>
        </w:rPr>
        <w:t> </w:t>
      </w:r>
      <w:r>
        <w:rPr>
          <w:vertAlign w:val="baseline"/>
        </w:rPr>
        <w:t>until</w:t>
      </w:r>
      <w:r>
        <w:rPr>
          <w:spacing w:val="-4"/>
          <w:vertAlign w:val="baseline"/>
        </w:rPr>
        <w:t> </w:t>
      </w:r>
      <w:r>
        <w:rPr>
          <w:vertAlign w:val="baseline"/>
        </w:rPr>
        <w:t>it</w:t>
      </w:r>
      <w:r>
        <w:rPr>
          <w:spacing w:val="-4"/>
          <w:vertAlign w:val="baseline"/>
        </w:rPr>
        <w:t> </w:t>
      </w:r>
      <w:r>
        <w:rPr>
          <w:vertAlign w:val="baseline"/>
        </w:rPr>
        <w:t>is</w:t>
      </w:r>
      <w:r>
        <w:rPr>
          <w:spacing w:val="-4"/>
          <w:vertAlign w:val="baseline"/>
        </w:rPr>
        <w:t> </w:t>
      </w:r>
      <w:r>
        <w:rPr>
          <w:vertAlign w:val="baseline"/>
        </w:rPr>
        <w:t>separately</w:t>
      </w:r>
      <w:r>
        <w:rPr>
          <w:spacing w:val="-4"/>
          <w:vertAlign w:val="baseline"/>
        </w:rPr>
        <w:t> </w:t>
      </w:r>
      <w:r>
        <w:rPr>
          <w:vertAlign w:val="baseline"/>
        </w:rPr>
        <w:t>established</w:t>
      </w:r>
      <w:r>
        <w:rPr>
          <w:spacing w:val="-4"/>
          <w:vertAlign w:val="baseline"/>
        </w:rPr>
        <w:t> </w:t>
      </w:r>
      <w:r>
        <w:rPr>
          <w:vertAlign w:val="baseline"/>
        </w:rPr>
        <w:t>as</w:t>
      </w:r>
      <w:r>
        <w:rPr>
          <w:spacing w:val="-4"/>
          <w:vertAlign w:val="baseline"/>
        </w:rPr>
        <w:t> </w:t>
      </w:r>
      <w:r>
        <w:rPr>
          <w:vertAlign w:val="baseline"/>
        </w:rPr>
        <w:t>a special assessment pursuant to </w:t>
      </w:r>
      <w:r>
        <w:rPr>
          <w:u w:val="single"/>
          <w:vertAlign w:val="baseline"/>
        </w:rPr>
        <w:t>Section 9.6.</w:t>
      </w:r>
    </w:p>
    <w:p>
      <w:pPr>
        <w:pStyle w:val="Heading2"/>
        <w:numPr>
          <w:ilvl w:val="0"/>
          <w:numId w:val="1"/>
        </w:numPr>
        <w:tabs>
          <w:tab w:pos="939" w:val="left" w:leader="none"/>
        </w:tabs>
        <w:spacing w:line="240" w:lineRule="auto" w:before="254" w:after="0"/>
        <w:ind w:left="939" w:right="0" w:hanging="638"/>
        <w:jc w:val="left"/>
      </w:pPr>
      <w:r>
        <w:rPr/>
        <w:t>RESTATED</w:t>
      </w:r>
      <w:r>
        <w:rPr>
          <w:spacing w:val="-6"/>
        </w:rPr>
        <w:t> </w:t>
      </w:r>
      <w:r>
        <w:rPr/>
        <w:t>SECTION</w:t>
      </w:r>
      <w:r>
        <w:rPr>
          <w:spacing w:val="-5"/>
        </w:rPr>
        <w:t> </w:t>
      </w:r>
      <w:r>
        <w:rPr/>
        <w:t>9.7</w:t>
      </w:r>
      <w:r>
        <w:rPr>
          <w:spacing w:val="-6"/>
        </w:rPr>
        <w:t> </w:t>
      </w:r>
      <w:r>
        <w:rPr/>
        <w:t>(Amount</w:t>
      </w:r>
      <w:r>
        <w:rPr>
          <w:spacing w:val="-5"/>
        </w:rPr>
        <w:t> </w:t>
      </w:r>
      <w:r>
        <w:rPr/>
        <w:t>of</w:t>
      </w:r>
      <w:r>
        <w:rPr>
          <w:spacing w:val="-5"/>
        </w:rPr>
        <w:t> </w:t>
      </w:r>
      <w:r>
        <w:rPr>
          <w:spacing w:val="-2"/>
        </w:rPr>
        <w:t>Assessment)</w:t>
      </w:r>
    </w:p>
    <w:p>
      <w:pPr>
        <w:pStyle w:val="BodyText"/>
        <w:spacing w:before="6"/>
        <w:rPr>
          <w:b/>
        </w:rPr>
      </w:pPr>
    </w:p>
    <w:p>
      <w:pPr>
        <w:pStyle w:val="BodyText"/>
        <w:ind w:left="940" w:right="1262" w:firstLine="638"/>
        <w:jc w:val="both"/>
      </w:pPr>
      <w:r>
        <w:rPr>
          <w:u w:val="single"/>
        </w:rPr>
        <w:t>Section 9.7</w:t>
      </w:r>
      <w:r>
        <w:rPr/>
        <w:t> of the Declaration, relating to the amount of assessment,</w:t>
      </w:r>
      <w:r>
        <w:rPr>
          <w:spacing w:val="-4"/>
        </w:rPr>
        <w:t> </w:t>
      </w:r>
      <w:r>
        <w:rPr/>
        <w:t>is</w:t>
      </w:r>
      <w:r>
        <w:rPr>
          <w:spacing w:val="-4"/>
        </w:rPr>
        <w:t> </w:t>
      </w:r>
      <w:r>
        <w:rPr/>
        <w:t>amended</w:t>
      </w:r>
      <w:r>
        <w:rPr>
          <w:spacing w:val="-4"/>
        </w:rPr>
        <w:t> </w:t>
      </w:r>
      <w:r>
        <w:rPr/>
        <w:t>and</w:t>
      </w:r>
      <w:r>
        <w:rPr>
          <w:spacing w:val="-4"/>
        </w:rPr>
        <w:t> </w:t>
      </w:r>
      <w:r>
        <w:rPr/>
        <w:t>restated</w:t>
      </w:r>
      <w:r>
        <w:rPr>
          <w:spacing w:val="-4"/>
        </w:rPr>
        <w:t> </w:t>
      </w:r>
      <w:r>
        <w:rPr/>
        <w:t>to</w:t>
      </w:r>
      <w:r>
        <w:rPr>
          <w:spacing w:val="-4"/>
        </w:rPr>
        <w:t> </w:t>
      </w:r>
      <w:r>
        <w:rPr/>
        <w:t>read</w:t>
      </w:r>
      <w:r>
        <w:rPr>
          <w:spacing w:val="-4"/>
        </w:rPr>
        <w:t> </w:t>
      </w:r>
      <w:r>
        <w:rPr/>
        <w:t>in</w:t>
      </w:r>
      <w:r>
        <w:rPr>
          <w:spacing w:val="-4"/>
        </w:rPr>
        <w:t> </w:t>
      </w:r>
      <w:r>
        <w:rPr/>
        <w:t>its</w:t>
      </w:r>
      <w:r>
        <w:rPr>
          <w:spacing w:val="-4"/>
        </w:rPr>
        <w:t> </w:t>
      </w:r>
      <w:r>
        <w:rPr/>
        <w:t>entirety</w:t>
      </w:r>
      <w:r>
        <w:rPr>
          <w:spacing w:val="-4"/>
        </w:rPr>
        <w:t> </w:t>
      </w:r>
      <w:r>
        <w:rPr/>
        <w:t>as </w:t>
      </w:r>
      <w:r>
        <w:rPr>
          <w:spacing w:val="-2"/>
        </w:rPr>
        <w:t>follows:</w:t>
      </w:r>
    </w:p>
    <w:p>
      <w:pPr>
        <w:pStyle w:val="BodyText"/>
        <w:spacing w:before="1"/>
      </w:pPr>
    </w:p>
    <w:p>
      <w:pPr>
        <w:pStyle w:val="BodyText"/>
        <w:ind w:left="1578" w:right="485" w:firstLine="720"/>
      </w:pPr>
      <w:r>
        <w:rPr/>
        <w:t>9.7 Amount of Assessment. The amount of the" general or special assessment attributable to each Lot shall be equal to the</w:t>
      </w:r>
      <w:r>
        <w:rPr>
          <w:spacing w:val="-4"/>
        </w:rPr>
        <w:t> </w:t>
      </w:r>
      <w:r>
        <w:rPr/>
        <w:t>total</w:t>
      </w:r>
      <w:r>
        <w:rPr>
          <w:spacing w:val="-4"/>
        </w:rPr>
        <w:t> </w:t>
      </w:r>
      <w:r>
        <w:rPr/>
        <w:t>amount</w:t>
      </w:r>
      <w:r>
        <w:rPr>
          <w:spacing w:val="-4"/>
        </w:rPr>
        <w:t> </w:t>
      </w:r>
      <w:r>
        <w:rPr/>
        <w:t>of</w:t>
      </w:r>
      <w:r>
        <w:rPr>
          <w:spacing w:val="-4"/>
        </w:rPr>
        <w:t> </w:t>
      </w:r>
      <w:r>
        <w:rPr/>
        <w:t>such</w:t>
      </w:r>
      <w:r>
        <w:rPr>
          <w:spacing w:val="-4"/>
        </w:rPr>
        <w:t> </w:t>
      </w:r>
      <w:r>
        <w:rPr/>
        <w:t>assessment</w:t>
      </w:r>
      <w:r>
        <w:rPr>
          <w:spacing w:val="-4"/>
        </w:rPr>
        <w:t> </w:t>
      </w:r>
      <w:r>
        <w:rPr/>
        <w:t>divided</w:t>
      </w:r>
      <w:r>
        <w:rPr>
          <w:spacing w:val="-4"/>
        </w:rPr>
        <w:t> </w:t>
      </w:r>
      <w:r>
        <w:rPr/>
        <w:t>by</w:t>
      </w:r>
      <w:r>
        <w:rPr>
          <w:spacing w:val="-4"/>
        </w:rPr>
        <w:t> </w:t>
      </w:r>
      <w:r>
        <w:rPr/>
        <w:t>the</w:t>
      </w:r>
      <w:r>
        <w:rPr>
          <w:spacing w:val="-4"/>
        </w:rPr>
        <w:t> </w:t>
      </w:r>
      <w:r>
        <w:rPr/>
        <w:t>total</w:t>
      </w:r>
      <w:r>
        <w:rPr>
          <w:spacing w:val="-4"/>
        </w:rPr>
        <w:t> </w:t>
      </w:r>
      <w:r>
        <w:rPr/>
        <w:t>number of Lots for which final plat approval has been recorded; provided,</w:t>
      </w:r>
      <w:r>
        <w:rPr>
          <w:spacing w:val="-5"/>
        </w:rPr>
        <w:t> </w:t>
      </w:r>
      <w:r>
        <w:rPr/>
        <w:t>however,</w:t>
      </w:r>
      <w:r>
        <w:rPr>
          <w:spacing w:val="-5"/>
        </w:rPr>
        <w:t> </w:t>
      </w:r>
      <w:r>
        <w:rPr/>
        <w:t>the</w:t>
      </w:r>
      <w:r>
        <w:rPr>
          <w:spacing w:val="-5"/>
        </w:rPr>
        <w:t> </w:t>
      </w:r>
      <w:r>
        <w:rPr/>
        <w:t>amount</w:t>
      </w:r>
      <w:r>
        <w:rPr>
          <w:spacing w:val="-5"/>
        </w:rPr>
        <w:t> </w:t>
      </w:r>
      <w:r>
        <w:rPr/>
        <w:t>of</w:t>
      </w:r>
      <w:r>
        <w:rPr>
          <w:spacing w:val="-5"/>
        </w:rPr>
        <w:t> </w:t>
      </w:r>
      <w:r>
        <w:rPr/>
        <w:t>the</w:t>
      </w:r>
      <w:r>
        <w:rPr>
          <w:spacing w:val="-5"/>
        </w:rPr>
        <w:t> </w:t>
      </w:r>
      <w:r>
        <w:rPr/>
        <w:t>assessment</w:t>
      </w:r>
      <w:r>
        <w:rPr>
          <w:spacing w:val="-5"/>
        </w:rPr>
        <w:t> </w:t>
      </w:r>
      <w:r>
        <w:rPr/>
        <w:t>attributable</w:t>
      </w:r>
      <w:r>
        <w:rPr>
          <w:spacing w:val="-5"/>
        </w:rPr>
        <w:t> </w:t>
      </w:r>
      <w:r>
        <w:rPr/>
        <w:t>to a Lot with respect to a special assessment made pursuant to </w:t>
      </w:r>
      <w:r>
        <w:rPr>
          <w:u w:val="single"/>
        </w:rPr>
        <w:t>Section 9.6.1</w:t>
      </w:r>
      <w:r>
        <w:rPr/>
        <w:t> shall be as provided in </w:t>
      </w:r>
      <w:r>
        <w:rPr>
          <w:u w:val="single"/>
        </w:rPr>
        <w:t>Section 9.6.1.</w:t>
      </w:r>
    </w:p>
    <w:p>
      <w:pPr>
        <w:spacing w:after="0"/>
        <w:sectPr>
          <w:pgSz w:w="12240" w:h="15840"/>
          <w:pgMar w:header="0" w:footer="2148" w:top="640" w:bottom="2340" w:left="860" w:right="620"/>
        </w:sectPr>
      </w:pPr>
    </w:p>
    <w:p>
      <w:pPr>
        <w:pStyle w:val="ListParagraph"/>
        <w:numPr>
          <w:ilvl w:val="0"/>
          <w:numId w:val="1"/>
        </w:numPr>
        <w:tabs>
          <w:tab w:pos="1659" w:val="left" w:leader="none"/>
        </w:tabs>
        <w:spacing w:line="240" w:lineRule="auto" w:before="85" w:after="0"/>
        <w:ind w:left="301" w:right="521" w:firstLine="638"/>
        <w:jc w:val="left"/>
        <w:rPr>
          <w:sz w:val="23"/>
        </w:rPr>
      </w:pPr>
      <w:r>
        <w:rPr>
          <w:sz w:val="23"/>
        </w:rPr>
        <w:t>Except</w:t>
      </w:r>
      <w:r>
        <w:rPr>
          <w:spacing w:val="-3"/>
          <w:sz w:val="23"/>
        </w:rPr>
        <w:t> </w:t>
      </w:r>
      <w:r>
        <w:rPr>
          <w:sz w:val="23"/>
        </w:rPr>
        <w:t>as</w:t>
      </w:r>
      <w:r>
        <w:rPr>
          <w:spacing w:val="-3"/>
          <w:sz w:val="23"/>
        </w:rPr>
        <w:t> </w:t>
      </w:r>
      <w:r>
        <w:rPr>
          <w:sz w:val="23"/>
        </w:rPr>
        <w:t>specifically</w:t>
      </w:r>
      <w:r>
        <w:rPr>
          <w:spacing w:val="-3"/>
          <w:sz w:val="23"/>
        </w:rPr>
        <w:t> </w:t>
      </w:r>
      <w:r>
        <w:rPr>
          <w:sz w:val="23"/>
        </w:rPr>
        <w:t>modified</w:t>
      </w:r>
      <w:r>
        <w:rPr>
          <w:spacing w:val="-3"/>
          <w:sz w:val="23"/>
        </w:rPr>
        <w:t> </w:t>
      </w:r>
      <w:r>
        <w:rPr>
          <w:sz w:val="23"/>
        </w:rPr>
        <w:t>herein,</w:t>
      </w:r>
      <w:r>
        <w:rPr>
          <w:spacing w:val="-3"/>
          <w:sz w:val="23"/>
        </w:rPr>
        <w:t> </w:t>
      </w:r>
      <w:r>
        <w:rPr>
          <w:sz w:val="23"/>
        </w:rPr>
        <w:t>all</w:t>
      </w:r>
      <w:r>
        <w:rPr>
          <w:spacing w:val="-3"/>
          <w:sz w:val="23"/>
        </w:rPr>
        <w:t> </w:t>
      </w:r>
      <w:r>
        <w:rPr>
          <w:sz w:val="23"/>
        </w:rPr>
        <w:t>terms,</w:t>
      </w:r>
      <w:r>
        <w:rPr>
          <w:spacing w:val="-3"/>
          <w:sz w:val="23"/>
        </w:rPr>
        <w:t> </w:t>
      </w:r>
      <w:r>
        <w:rPr>
          <w:sz w:val="23"/>
        </w:rPr>
        <w:t>provisions, and</w:t>
      </w:r>
      <w:r>
        <w:rPr>
          <w:spacing w:val="-7"/>
          <w:sz w:val="23"/>
        </w:rPr>
        <w:t> </w:t>
      </w:r>
      <w:r>
        <w:rPr>
          <w:sz w:val="23"/>
        </w:rPr>
        <w:t>conditions</w:t>
      </w:r>
      <w:r>
        <w:rPr>
          <w:spacing w:val="-5"/>
          <w:sz w:val="23"/>
        </w:rPr>
        <w:t> </w:t>
      </w:r>
      <w:r>
        <w:rPr>
          <w:sz w:val="23"/>
        </w:rPr>
        <w:t>of</w:t>
      </w:r>
      <w:r>
        <w:rPr>
          <w:spacing w:val="-5"/>
          <w:sz w:val="23"/>
        </w:rPr>
        <w:t> </w:t>
      </w:r>
      <w:r>
        <w:rPr>
          <w:sz w:val="23"/>
        </w:rPr>
        <w:t>the</w:t>
      </w:r>
      <w:r>
        <w:rPr>
          <w:spacing w:val="-5"/>
          <w:sz w:val="23"/>
        </w:rPr>
        <w:t> </w:t>
      </w:r>
      <w:r>
        <w:rPr>
          <w:sz w:val="23"/>
        </w:rPr>
        <w:t>Declaration</w:t>
      </w:r>
      <w:r>
        <w:rPr>
          <w:spacing w:val="-5"/>
          <w:sz w:val="23"/>
        </w:rPr>
        <w:t> </w:t>
      </w:r>
      <w:r>
        <w:rPr>
          <w:sz w:val="23"/>
        </w:rPr>
        <w:t>shall</w:t>
      </w:r>
      <w:r>
        <w:rPr>
          <w:spacing w:val="-5"/>
          <w:sz w:val="23"/>
        </w:rPr>
        <w:t> </w:t>
      </w:r>
      <w:r>
        <w:rPr>
          <w:sz w:val="23"/>
        </w:rPr>
        <w:t>remain</w:t>
      </w:r>
      <w:r>
        <w:rPr>
          <w:spacing w:val="-5"/>
          <w:sz w:val="23"/>
        </w:rPr>
        <w:t> </w:t>
      </w:r>
      <w:r>
        <w:rPr>
          <w:sz w:val="23"/>
        </w:rPr>
        <w:t>in</w:t>
      </w:r>
      <w:r>
        <w:rPr>
          <w:spacing w:val="-5"/>
          <w:sz w:val="23"/>
        </w:rPr>
        <w:t> </w:t>
      </w:r>
      <w:r>
        <w:rPr>
          <w:sz w:val="23"/>
        </w:rPr>
        <w:t>full</w:t>
      </w:r>
      <w:r>
        <w:rPr>
          <w:spacing w:val="-5"/>
          <w:sz w:val="23"/>
        </w:rPr>
        <w:t> </w:t>
      </w:r>
      <w:r>
        <w:rPr>
          <w:sz w:val="23"/>
        </w:rPr>
        <w:t>force</w:t>
      </w:r>
      <w:r>
        <w:rPr>
          <w:spacing w:val="-5"/>
          <w:sz w:val="23"/>
        </w:rPr>
        <w:t> </w:t>
      </w:r>
      <w:r>
        <w:rPr>
          <w:sz w:val="23"/>
        </w:rPr>
        <w:t>and</w:t>
      </w:r>
      <w:r>
        <w:rPr>
          <w:spacing w:val="-4"/>
          <w:sz w:val="23"/>
        </w:rPr>
        <w:t> </w:t>
      </w:r>
      <w:r>
        <w:rPr>
          <w:spacing w:val="-2"/>
          <w:sz w:val="23"/>
        </w:rPr>
        <w:t>effect.</w:t>
      </w:r>
    </w:p>
    <w:p>
      <w:pPr>
        <w:pStyle w:val="BodyText"/>
        <w:tabs>
          <w:tab w:pos="4539" w:val="left" w:leader="none"/>
        </w:tabs>
        <w:spacing w:before="260"/>
        <w:ind w:left="1741"/>
      </w:pPr>
      <w:r>
        <w:rPr>
          <w:spacing w:val="-2"/>
        </w:rPr>
        <w:t>Declarant:</w:t>
      </w:r>
      <w:r>
        <w:rPr/>
        <w:tab/>
        <w:t>GLACIER</w:t>
      </w:r>
      <w:r>
        <w:rPr>
          <w:spacing w:val="-10"/>
        </w:rPr>
        <w:t> </w:t>
      </w:r>
      <w:r>
        <w:rPr/>
        <w:t>RIDGE</w:t>
      </w:r>
      <w:r>
        <w:rPr>
          <w:spacing w:val="-8"/>
        </w:rPr>
        <w:t> </w:t>
      </w:r>
      <w:r>
        <w:rPr/>
        <w:t>PARTNERSHIP</w:t>
      </w:r>
      <w:r>
        <w:rPr>
          <w:spacing w:val="-7"/>
        </w:rPr>
        <w:t> </w:t>
      </w:r>
      <w:r>
        <w:rPr>
          <w:spacing w:val="-2"/>
        </w:rPr>
        <w:t>(LIMITED</w:t>
      </w:r>
    </w:p>
    <w:p>
      <w:pPr>
        <w:pStyle w:val="BodyText"/>
        <w:ind w:left="4540" w:right="896"/>
      </w:pPr>
      <w:r>
        <w:rPr/>
        <w:t>PARTNERSHIP),</w:t>
      </w:r>
      <w:r>
        <w:rPr>
          <w:spacing w:val="-13"/>
        </w:rPr>
        <w:t> </w:t>
      </w:r>
      <w:r>
        <w:rPr/>
        <w:t>a</w:t>
      </w:r>
      <w:r>
        <w:rPr>
          <w:spacing w:val="-13"/>
        </w:rPr>
        <w:t> </w:t>
      </w:r>
      <w:r>
        <w:rPr/>
        <w:t>Washington</w:t>
      </w:r>
      <w:r>
        <w:rPr>
          <w:spacing w:val="-13"/>
        </w:rPr>
        <w:t> </w:t>
      </w:r>
      <w:r>
        <w:rPr/>
        <w:t>limited </w:t>
      </w:r>
      <w:r>
        <w:rPr>
          <w:spacing w:val="-2"/>
        </w:rPr>
        <w:t>partnership</w:t>
      </w:r>
    </w:p>
    <w:p>
      <w:pPr>
        <w:pStyle w:val="BodyText"/>
        <w:spacing w:before="1"/>
      </w:pPr>
    </w:p>
    <w:p>
      <w:pPr>
        <w:pStyle w:val="BodyText"/>
        <w:ind w:left="4458"/>
      </w:pPr>
      <w:r>
        <w:rPr/>
        <w:t>By</w:t>
      </w:r>
      <w:r>
        <w:rPr>
          <w:spacing w:val="-9"/>
        </w:rPr>
        <w:t> </w:t>
      </w:r>
      <w:r>
        <w:rPr/>
        <w:t>WARJONE</w:t>
      </w:r>
      <w:r>
        <w:rPr>
          <w:spacing w:val="-6"/>
        </w:rPr>
        <w:t> </w:t>
      </w:r>
      <w:r>
        <w:rPr/>
        <w:t>INVESTMENTS,</w:t>
      </w:r>
      <w:r>
        <w:rPr>
          <w:spacing w:val="-7"/>
        </w:rPr>
        <w:t> </w:t>
      </w:r>
      <w:r>
        <w:rPr/>
        <w:t>INC.,</w:t>
      </w:r>
      <w:r>
        <w:rPr>
          <w:spacing w:val="-6"/>
        </w:rPr>
        <w:t> </w:t>
      </w:r>
      <w:r>
        <w:rPr>
          <w:spacing w:val="-5"/>
        </w:rPr>
        <w:t>Its</w:t>
      </w:r>
    </w:p>
    <w:p>
      <w:pPr>
        <w:pStyle w:val="BodyText"/>
        <w:ind w:left="4458"/>
      </w:pPr>
      <w:r>
        <w:rPr/>
        <w:t>General</w:t>
      </w:r>
      <w:r>
        <w:rPr>
          <w:spacing w:val="-7"/>
        </w:rPr>
        <w:t> </w:t>
      </w:r>
      <w:r>
        <w:rPr>
          <w:spacing w:val="-2"/>
        </w:rPr>
        <w:t>Partner</w:t>
      </w:r>
    </w:p>
    <w:p>
      <w:pPr>
        <w:pStyle w:val="BodyText"/>
        <w:spacing w:before="7"/>
        <w:rPr>
          <w:sz w:val="10"/>
        </w:rPr>
      </w:pPr>
      <w:r>
        <w:rPr/>
        <w:drawing>
          <wp:anchor distT="0" distB="0" distL="0" distR="0" allowOverlap="1" layoutInCell="1" locked="0" behindDoc="1" simplePos="0" relativeHeight="487588352">
            <wp:simplePos x="0" y="0"/>
            <wp:positionH relativeFrom="page">
              <wp:posOffset>3694176</wp:posOffset>
            </wp:positionH>
            <wp:positionV relativeFrom="paragraph">
              <wp:posOffset>91709</wp:posOffset>
            </wp:positionV>
            <wp:extent cx="3171361" cy="1123950"/>
            <wp:effectExtent l="0" t="0" r="0" b="0"/>
            <wp:wrapTopAndBottom/>
            <wp:docPr id="5" name="Image 5"/>
            <wp:cNvGraphicFramePr>
              <a:graphicFrameLocks/>
            </wp:cNvGraphicFramePr>
            <a:graphic>
              <a:graphicData uri="http://schemas.openxmlformats.org/drawingml/2006/picture">
                <pic:pic>
                  <pic:nvPicPr>
                    <pic:cNvPr id="5" name="Image 5"/>
                    <pic:cNvPicPr/>
                  </pic:nvPicPr>
                  <pic:blipFill>
                    <a:blip r:embed="rId8" cstate="print"/>
                    <a:stretch>
                      <a:fillRect/>
                    </a:stretch>
                  </pic:blipFill>
                  <pic:spPr>
                    <a:xfrm>
                      <a:off x="0" y="0"/>
                      <a:ext cx="3171361" cy="1123950"/>
                    </a:xfrm>
                    <a:prstGeom prst="rect">
                      <a:avLst/>
                    </a:prstGeom>
                  </pic:spPr>
                </pic:pic>
              </a:graphicData>
            </a:graphic>
          </wp:anchor>
        </w:drawing>
      </w:r>
    </w:p>
    <w:p>
      <w:pPr>
        <w:pStyle w:val="Heading3"/>
        <w:tabs>
          <w:tab w:pos="3819" w:val="left" w:leader="none"/>
        </w:tabs>
        <w:spacing w:before="169"/>
        <w:ind w:left="301"/>
      </w:pPr>
      <w:r>
        <w:rPr/>
        <w:t>STATE</w:t>
      </w:r>
      <w:r>
        <w:rPr>
          <w:spacing w:val="-4"/>
        </w:rPr>
        <w:t> </w:t>
      </w:r>
      <w:r>
        <w:rPr/>
        <w:t>OF</w:t>
      </w:r>
      <w:r>
        <w:rPr>
          <w:spacing w:val="-3"/>
        </w:rPr>
        <w:t> </w:t>
      </w:r>
      <w:r>
        <w:rPr>
          <w:spacing w:val="-2"/>
        </w:rPr>
        <w:t>WASHINGTON</w:t>
      </w:r>
      <w:r>
        <w:rPr/>
        <w:tab/>
      </w:r>
      <w:r>
        <w:rPr>
          <w:spacing w:val="-10"/>
        </w:rPr>
        <w:t>)</w:t>
      </w:r>
    </w:p>
    <w:p>
      <w:pPr>
        <w:pStyle w:val="BodyText"/>
        <w:ind w:left="555" w:right="2845"/>
        <w:jc w:val="center"/>
      </w:pPr>
      <w:r>
        <w:rPr/>
        <w:t>)</w:t>
      </w:r>
      <w:r>
        <w:rPr>
          <w:spacing w:val="67"/>
          <w:w w:val="150"/>
        </w:rPr>
        <w:t> </w:t>
      </w:r>
      <w:r>
        <w:rPr>
          <w:spacing w:val="-5"/>
        </w:rPr>
        <w:t>ss.</w:t>
      </w:r>
    </w:p>
    <w:p>
      <w:pPr>
        <w:pStyle w:val="Heading3"/>
        <w:tabs>
          <w:tab w:pos="3819" w:val="left" w:leader="none"/>
        </w:tabs>
      </w:pPr>
      <w:r>
        <w:rPr/>
        <w:t>COUNTY</w:t>
      </w:r>
      <w:r>
        <w:rPr>
          <w:spacing w:val="-4"/>
        </w:rPr>
        <w:t> </w:t>
      </w:r>
      <w:r>
        <w:rPr/>
        <w:t>OF</w:t>
      </w:r>
      <w:r>
        <w:rPr>
          <w:spacing w:val="-4"/>
        </w:rPr>
        <w:t> KING</w:t>
      </w:r>
      <w:r>
        <w:rPr/>
        <w:tab/>
      </w:r>
      <w:r>
        <w:rPr>
          <w:spacing w:val="-10"/>
        </w:rPr>
        <w:t>)</w:t>
      </w:r>
    </w:p>
    <w:p>
      <w:pPr>
        <w:pStyle w:val="BodyText"/>
        <w:spacing w:before="1"/>
      </w:pPr>
    </w:p>
    <w:p>
      <w:pPr>
        <w:pStyle w:val="BodyText"/>
        <w:ind w:left="940"/>
      </w:pPr>
      <w:r>
        <w:rPr/>
        <w:t>On</w:t>
      </w:r>
      <w:r>
        <w:rPr>
          <w:spacing w:val="-6"/>
        </w:rPr>
        <w:t> </w:t>
      </w:r>
      <w:r>
        <w:rPr/>
        <w:t>this</w:t>
      </w:r>
      <w:r>
        <w:rPr>
          <w:spacing w:val="63"/>
          <w:w w:val="150"/>
        </w:rPr>
        <w:t> </w:t>
      </w:r>
      <w:r>
        <w:rPr>
          <w:u w:val="single"/>
        </w:rPr>
        <w:t>9th</w:t>
      </w:r>
      <w:r>
        <w:rPr>
          <w:spacing w:val="65"/>
          <w:w w:val="150"/>
        </w:rPr>
        <w:t> </w:t>
      </w:r>
      <w:r>
        <w:rPr/>
        <w:t>day</w:t>
      </w:r>
      <w:r>
        <w:rPr>
          <w:spacing w:val="-4"/>
        </w:rPr>
        <w:t> </w:t>
      </w:r>
      <w:r>
        <w:rPr/>
        <w:t>of</w:t>
      </w:r>
      <w:r>
        <w:rPr>
          <w:spacing w:val="-3"/>
        </w:rPr>
        <w:t> </w:t>
      </w:r>
      <w:r>
        <w:rPr/>
        <w:t>December,</w:t>
      </w:r>
      <w:r>
        <w:rPr>
          <w:spacing w:val="-3"/>
        </w:rPr>
        <w:t> </w:t>
      </w:r>
      <w:r>
        <w:rPr/>
        <w:t>1992,</w:t>
      </w:r>
      <w:r>
        <w:rPr>
          <w:spacing w:val="-4"/>
        </w:rPr>
        <w:t> </w:t>
      </w:r>
      <w:r>
        <w:rPr/>
        <w:t>before</w:t>
      </w:r>
      <w:r>
        <w:rPr>
          <w:spacing w:val="-3"/>
        </w:rPr>
        <w:t> </w:t>
      </w:r>
      <w:r>
        <w:rPr/>
        <w:t>me,</w:t>
      </w:r>
      <w:r>
        <w:rPr>
          <w:spacing w:val="-3"/>
        </w:rPr>
        <w:t> </w:t>
      </w:r>
      <w:r>
        <w:rPr/>
        <w:t>a</w:t>
      </w:r>
      <w:r>
        <w:rPr>
          <w:spacing w:val="-3"/>
        </w:rPr>
        <w:t> </w:t>
      </w:r>
      <w:r>
        <w:rPr>
          <w:spacing w:val="-2"/>
        </w:rPr>
        <w:t>Notary</w:t>
      </w:r>
    </w:p>
    <w:p>
      <w:pPr>
        <w:pStyle w:val="BodyText"/>
        <w:ind w:left="301" w:right="521"/>
      </w:pPr>
      <w:r>
        <w:rPr/>
        <w:t>Public in and for the State of Washington, personally appeared JAMES E. WARJONE, personally known to me (or proved to me on the basis of satisfactory</w:t>
      </w:r>
      <w:r>
        <w:rPr>
          <w:spacing w:val="-4"/>
        </w:rPr>
        <w:t> </w:t>
      </w:r>
      <w:r>
        <w:rPr/>
        <w:t>evidence)</w:t>
      </w:r>
      <w:r>
        <w:rPr>
          <w:spacing w:val="-4"/>
        </w:rPr>
        <w:t> </w:t>
      </w:r>
      <w:r>
        <w:rPr/>
        <w:t>to</w:t>
      </w:r>
      <w:r>
        <w:rPr>
          <w:spacing w:val="-4"/>
        </w:rPr>
        <w:t> </w:t>
      </w:r>
      <w:r>
        <w:rPr/>
        <w:t>be</w:t>
      </w:r>
      <w:r>
        <w:rPr>
          <w:spacing w:val="-4"/>
        </w:rPr>
        <w:t> </w:t>
      </w:r>
      <w:r>
        <w:rPr/>
        <w:t>the</w:t>
      </w:r>
      <w:r>
        <w:rPr>
          <w:spacing w:val="-4"/>
        </w:rPr>
        <w:t> </w:t>
      </w:r>
      <w:r>
        <w:rPr/>
        <w:t>person</w:t>
      </w:r>
      <w:r>
        <w:rPr>
          <w:spacing w:val="-4"/>
        </w:rPr>
        <w:t> </w:t>
      </w:r>
      <w:r>
        <w:rPr/>
        <w:t>who</w:t>
      </w:r>
      <w:r>
        <w:rPr>
          <w:spacing w:val="-4"/>
        </w:rPr>
        <w:t> </w:t>
      </w:r>
      <w:r>
        <w:rPr/>
        <w:t>executed</w:t>
      </w:r>
      <w:r>
        <w:rPr>
          <w:spacing w:val="-4"/>
        </w:rPr>
        <w:t> </w:t>
      </w:r>
      <w:r>
        <w:rPr/>
        <w:t>this</w:t>
      </w:r>
      <w:r>
        <w:rPr>
          <w:spacing w:val="-4"/>
        </w:rPr>
        <w:t> </w:t>
      </w:r>
      <w:r>
        <w:rPr/>
        <w:t>instrument,</w:t>
      </w:r>
      <w:r>
        <w:rPr>
          <w:spacing w:val="-4"/>
        </w:rPr>
        <w:t> </w:t>
      </w:r>
      <w:r>
        <w:rPr/>
        <w:t>on oath stated that he was authorized to execute the instrument, and acknowledged</w:t>
      </w:r>
      <w:r>
        <w:rPr>
          <w:spacing w:val="-4"/>
        </w:rPr>
        <w:t> </w:t>
      </w:r>
      <w:r>
        <w:rPr/>
        <w:t>it</w:t>
      </w:r>
      <w:r>
        <w:rPr>
          <w:spacing w:val="-4"/>
        </w:rPr>
        <w:t> </w:t>
      </w:r>
      <w:r>
        <w:rPr/>
        <w:t>as</w:t>
      </w:r>
      <w:r>
        <w:rPr>
          <w:spacing w:val="-4"/>
        </w:rPr>
        <w:t> </w:t>
      </w:r>
      <w:r>
        <w:rPr/>
        <w:t>the</w:t>
      </w:r>
      <w:r>
        <w:rPr>
          <w:spacing w:val="-4"/>
        </w:rPr>
        <w:t> </w:t>
      </w:r>
      <w:r>
        <w:rPr/>
        <w:t>President</w:t>
      </w:r>
      <w:r>
        <w:rPr>
          <w:spacing w:val="-4"/>
        </w:rPr>
        <w:t> </w:t>
      </w:r>
      <w:r>
        <w:rPr/>
        <w:t>of</w:t>
      </w:r>
      <w:r>
        <w:rPr>
          <w:spacing w:val="-4"/>
        </w:rPr>
        <w:t> </w:t>
      </w:r>
      <w:r>
        <w:rPr/>
        <w:t>WARJONE</w:t>
      </w:r>
      <w:r>
        <w:rPr>
          <w:spacing w:val="-4"/>
        </w:rPr>
        <w:t> </w:t>
      </w:r>
      <w:r>
        <w:rPr/>
        <w:t>INVESTMENTS,</w:t>
      </w:r>
      <w:r>
        <w:rPr>
          <w:spacing w:val="-4"/>
        </w:rPr>
        <w:t> </w:t>
      </w:r>
      <w:r>
        <w:rPr/>
        <w:t>INC.,</w:t>
      </w:r>
      <w:r>
        <w:rPr>
          <w:spacing w:val="-4"/>
        </w:rPr>
        <w:t> </w:t>
      </w:r>
      <w:r>
        <w:rPr/>
        <w:t>to</w:t>
      </w:r>
      <w:r>
        <w:rPr>
          <w:spacing w:val="-4"/>
        </w:rPr>
        <w:t> </w:t>
      </w:r>
      <w:r>
        <w:rPr/>
        <w:t>be</w:t>
      </w:r>
      <w:r>
        <w:rPr>
          <w:spacing w:val="-4"/>
        </w:rPr>
        <w:t> </w:t>
      </w:r>
      <w:r>
        <w:rPr/>
        <w:t>the free and voluntary act and deed of said corporation for the uses and purposes</w:t>
      </w:r>
      <w:r>
        <w:rPr>
          <w:spacing w:val="-4"/>
        </w:rPr>
        <w:t> </w:t>
      </w:r>
      <w:r>
        <w:rPr/>
        <w:t>therein</w:t>
      </w:r>
      <w:r>
        <w:rPr>
          <w:spacing w:val="-4"/>
        </w:rPr>
        <w:t> </w:t>
      </w:r>
      <w:r>
        <w:rPr/>
        <w:t>mentioned;</w:t>
      </w:r>
      <w:r>
        <w:rPr>
          <w:spacing w:val="-4"/>
        </w:rPr>
        <w:t> </w:t>
      </w:r>
      <w:r>
        <w:rPr/>
        <w:t>and</w:t>
      </w:r>
      <w:r>
        <w:rPr>
          <w:spacing w:val="-4"/>
        </w:rPr>
        <w:t> </w:t>
      </w:r>
      <w:r>
        <w:rPr/>
        <w:t>on</w:t>
      </w:r>
      <w:r>
        <w:rPr>
          <w:spacing w:val="-4"/>
        </w:rPr>
        <w:t> </w:t>
      </w:r>
      <w:r>
        <w:rPr/>
        <w:t>oath</w:t>
      </w:r>
      <w:r>
        <w:rPr>
          <w:spacing w:val="-4"/>
        </w:rPr>
        <w:t> </w:t>
      </w:r>
      <w:r>
        <w:rPr/>
        <w:t>stated</w:t>
      </w:r>
      <w:r>
        <w:rPr>
          <w:spacing w:val="-4"/>
        </w:rPr>
        <w:t> </w:t>
      </w:r>
      <w:r>
        <w:rPr/>
        <w:t>that</w:t>
      </w:r>
      <w:r>
        <w:rPr>
          <w:spacing w:val="-4"/>
        </w:rPr>
        <w:t> </w:t>
      </w:r>
      <w:r>
        <w:rPr/>
        <w:t>he</w:t>
      </w:r>
      <w:r>
        <w:rPr>
          <w:spacing w:val="-4"/>
        </w:rPr>
        <w:t> </w:t>
      </w:r>
      <w:r>
        <w:rPr/>
        <w:t>was</w:t>
      </w:r>
      <w:r>
        <w:rPr>
          <w:spacing w:val="-4"/>
        </w:rPr>
        <w:t> </w:t>
      </w:r>
      <w:r>
        <w:rPr/>
        <w:t>duly</w:t>
      </w:r>
      <w:r>
        <w:rPr>
          <w:spacing w:val="-4"/>
        </w:rPr>
        <w:t> </w:t>
      </w:r>
      <w:r>
        <w:rPr/>
        <w:t>elected, qualified, and acting as said officer of the corporation; that said corporation</w:t>
      </w:r>
      <w:r>
        <w:rPr>
          <w:spacing w:val="-5"/>
        </w:rPr>
        <w:t> </w:t>
      </w:r>
      <w:r>
        <w:rPr/>
        <w:t>is</w:t>
      </w:r>
      <w:r>
        <w:rPr>
          <w:spacing w:val="-5"/>
        </w:rPr>
        <w:t> </w:t>
      </w:r>
      <w:r>
        <w:rPr/>
        <w:t>the</w:t>
      </w:r>
      <w:r>
        <w:rPr>
          <w:spacing w:val="-5"/>
        </w:rPr>
        <w:t> </w:t>
      </w:r>
      <w:r>
        <w:rPr/>
        <w:t>general</w:t>
      </w:r>
      <w:r>
        <w:rPr>
          <w:spacing w:val="-5"/>
        </w:rPr>
        <w:t> </w:t>
      </w:r>
      <w:r>
        <w:rPr/>
        <w:t>partner</w:t>
      </w:r>
      <w:r>
        <w:rPr>
          <w:spacing w:val="-5"/>
        </w:rPr>
        <w:t> </w:t>
      </w:r>
      <w:r>
        <w:rPr/>
        <w:t>of</w:t>
      </w:r>
      <w:r>
        <w:rPr>
          <w:spacing w:val="-5"/>
        </w:rPr>
        <w:t> </w:t>
      </w:r>
      <w:r>
        <w:rPr/>
        <w:t>GLACIER</w:t>
      </w:r>
      <w:r>
        <w:rPr>
          <w:spacing w:val="-5"/>
        </w:rPr>
        <w:t> </w:t>
      </w:r>
      <w:r>
        <w:rPr/>
        <w:t>RIDGE</w:t>
      </w:r>
      <w:r>
        <w:rPr>
          <w:spacing w:val="-5"/>
        </w:rPr>
        <w:t> </w:t>
      </w:r>
      <w:r>
        <w:rPr/>
        <w:t>PARTNERSHIP</w:t>
      </w:r>
      <w:r>
        <w:rPr>
          <w:spacing w:val="-5"/>
        </w:rPr>
        <w:t> </w:t>
      </w:r>
      <w:r>
        <w:rPr/>
        <w:t>(LIMITED PARTNERSHIP), a Washington limited partnership; that said corporation was authorized to execute the said instrument on behalf of said partnership;</w:t>
      </w:r>
      <w:r>
        <w:rPr>
          <w:spacing w:val="-4"/>
        </w:rPr>
        <w:t> </w:t>
      </w:r>
      <w:r>
        <w:rPr/>
        <w:t>and</w:t>
      </w:r>
      <w:r>
        <w:rPr>
          <w:spacing w:val="-4"/>
        </w:rPr>
        <w:t> </w:t>
      </w:r>
      <w:r>
        <w:rPr/>
        <w:t>that</w:t>
      </w:r>
      <w:r>
        <w:rPr>
          <w:spacing w:val="-4"/>
        </w:rPr>
        <w:t> </w:t>
      </w:r>
      <w:r>
        <w:rPr/>
        <w:t>said</w:t>
      </w:r>
      <w:r>
        <w:rPr>
          <w:spacing w:val="-4"/>
        </w:rPr>
        <w:t> </w:t>
      </w:r>
      <w:r>
        <w:rPr/>
        <w:t>instrument</w:t>
      </w:r>
      <w:r>
        <w:rPr>
          <w:spacing w:val="-4"/>
        </w:rPr>
        <w:t> </w:t>
      </w:r>
      <w:r>
        <w:rPr/>
        <w:t>was</w:t>
      </w:r>
      <w:r>
        <w:rPr>
          <w:spacing w:val="-4"/>
        </w:rPr>
        <w:t> </w:t>
      </w:r>
      <w:r>
        <w:rPr/>
        <w:t>the</w:t>
      </w:r>
      <w:r>
        <w:rPr>
          <w:spacing w:val="-4"/>
        </w:rPr>
        <w:t> </w:t>
      </w:r>
      <w:r>
        <w:rPr/>
        <w:t>free</w:t>
      </w:r>
      <w:r>
        <w:rPr>
          <w:spacing w:val="-4"/>
        </w:rPr>
        <w:t> </w:t>
      </w:r>
      <w:r>
        <w:rPr/>
        <w:t>and</w:t>
      </w:r>
      <w:r>
        <w:rPr>
          <w:spacing w:val="-4"/>
        </w:rPr>
        <w:t> </w:t>
      </w:r>
      <w:r>
        <w:rPr/>
        <w:t>voluntary</w:t>
      </w:r>
      <w:r>
        <w:rPr>
          <w:spacing w:val="-4"/>
        </w:rPr>
        <w:t> </w:t>
      </w:r>
      <w:r>
        <w:rPr/>
        <w:t>act</w:t>
      </w:r>
      <w:r>
        <w:rPr>
          <w:spacing w:val="-4"/>
        </w:rPr>
        <w:t> </w:t>
      </w:r>
      <w:r>
        <w:rPr/>
        <w:t>and deed of said partnership for the uses and purposes therein mentioned.</w:t>
      </w:r>
    </w:p>
    <w:p>
      <w:pPr>
        <w:pStyle w:val="BodyText"/>
        <w:spacing w:before="260"/>
        <w:ind w:left="301" w:right="522" w:firstLine="638"/>
      </w:pPr>
      <w:r>
        <w:rPr/>
        <w:t>IN</w:t>
      </w:r>
      <w:r>
        <w:rPr>
          <w:spacing w:val="-4"/>
        </w:rPr>
        <w:t> </w:t>
      </w:r>
      <w:r>
        <w:rPr/>
        <w:t>WITNESS</w:t>
      </w:r>
      <w:r>
        <w:rPr>
          <w:spacing w:val="-4"/>
        </w:rPr>
        <w:t> </w:t>
      </w:r>
      <w:r>
        <w:rPr/>
        <w:t>WHEREOF,</w:t>
      </w:r>
      <w:r>
        <w:rPr>
          <w:spacing w:val="-4"/>
        </w:rPr>
        <w:t> </w:t>
      </w:r>
      <w:r>
        <w:rPr/>
        <w:t>I</w:t>
      </w:r>
      <w:r>
        <w:rPr>
          <w:spacing w:val="-4"/>
        </w:rPr>
        <w:t> </w:t>
      </w:r>
      <w:r>
        <w:rPr/>
        <w:t>have</w:t>
      </w:r>
      <w:r>
        <w:rPr>
          <w:spacing w:val="-4"/>
        </w:rPr>
        <w:t> </w:t>
      </w:r>
      <w:r>
        <w:rPr/>
        <w:t>hereunto</w:t>
      </w:r>
      <w:r>
        <w:rPr>
          <w:spacing w:val="-4"/>
        </w:rPr>
        <w:t> </w:t>
      </w:r>
      <w:r>
        <w:rPr/>
        <w:t>set</w:t>
      </w:r>
      <w:r>
        <w:rPr>
          <w:spacing w:val="-4"/>
        </w:rPr>
        <w:t> </w:t>
      </w:r>
      <w:r>
        <w:rPr/>
        <w:t>my</w:t>
      </w:r>
      <w:r>
        <w:rPr>
          <w:spacing w:val="-4"/>
        </w:rPr>
        <w:t> </w:t>
      </w:r>
      <w:r>
        <w:rPr/>
        <w:t>hand</w:t>
      </w:r>
      <w:r>
        <w:rPr>
          <w:spacing w:val="-4"/>
        </w:rPr>
        <w:t> </w:t>
      </w:r>
      <w:r>
        <w:rPr/>
        <w:t>and</w:t>
      </w:r>
      <w:r>
        <w:rPr>
          <w:spacing w:val="-4"/>
        </w:rPr>
        <w:t> </w:t>
      </w:r>
      <w:r>
        <w:rPr/>
        <w:t>official</w:t>
      </w:r>
      <w:r>
        <w:rPr>
          <w:spacing w:val="-4"/>
        </w:rPr>
        <w:t> </w:t>
      </w:r>
      <w:r>
        <w:rPr/>
        <w:t>seal the day and year first above written.</w:t>
      </w:r>
    </w:p>
    <w:p>
      <w:pPr>
        <w:pStyle w:val="BodyText"/>
        <w:spacing w:before="104"/>
        <w:rPr>
          <w:sz w:val="20"/>
        </w:rPr>
      </w:pPr>
      <w:r>
        <w:rPr/>
        <w:drawing>
          <wp:anchor distT="0" distB="0" distL="0" distR="0" allowOverlap="1" layoutInCell="1" locked="0" behindDoc="1" simplePos="0" relativeHeight="487588864">
            <wp:simplePos x="0" y="0"/>
            <wp:positionH relativeFrom="page">
              <wp:posOffset>1285494</wp:posOffset>
            </wp:positionH>
            <wp:positionV relativeFrom="paragraph">
              <wp:posOffset>225718</wp:posOffset>
            </wp:positionV>
            <wp:extent cx="5705944" cy="1535525"/>
            <wp:effectExtent l="0" t="0" r="0" b="0"/>
            <wp:wrapTopAndBottom/>
            <wp:docPr id="6" name="Image 6"/>
            <wp:cNvGraphicFramePr>
              <a:graphicFrameLocks/>
            </wp:cNvGraphicFramePr>
            <a:graphic>
              <a:graphicData uri="http://schemas.openxmlformats.org/drawingml/2006/picture">
                <pic:pic>
                  <pic:nvPicPr>
                    <pic:cNvPr id="6" name="Image 6"/>
                    <pic:cNvPicPr/>
                  </pic:nvPicPr>
                  <pic:blipFill>
                    <a:blip r:embed="rId9" cstate="print"/>
                    <a:stretch>
                      <a:fillRect/>
                    </a:stretch>
                  </pic:blipFill>
                  <pic:spPr>
                    <a:xfrm>
                      <a:off x="0" y="0"/>
                      <a:ext cx="5705944" cy="1535525"/>
                    </a:xfrm>
                    <a:prstGeom prst="rect">
                      <a:avLst/>
                    </a:prstGeom>
                  </pic:spPr>
                </pic:pic>
              </a:graphicData>
            </a:graphic>
          </wp:anchor>
        </w:drawing>
      </w:r>
    </w:p>
    <w:p>
      <w:pPr>
        <w:spacing w:after="0"/>
        <w:rPr>
          <w:sz w:val="20"/>
        </w:rPr>
        <w:sectPr>
          <w:footerReference w:type="even" r:id="rId7"/>
          <w:pgSz w:w="12240" w:h="15840"/>
          <w:pgMar w:header="0" w:footer="1348" w:top="640" w:bottom="1540" w:left="860" w:right="620"/>
        </w:sectPr>
      </w:pPr>
    </w:p>
    <w:p>
      <w:pPr>
        <w:pStyle w:val="Heading3"/>
        <w:spacing w:before="85"/>
      </w:pPr>
      <w:r>
        <w:rPr/>
        <w:t>AFTER</w:t>
      </w:r>
      <w:r>
        <w:rPr>
          <w:spacing w:val="-9"/>
        </w:rPr>
        <w:t> </w:t>
      </w:r>
      <w:r>
        <w:rPr/>
        <w:t>RECORDING,</w:t>
      </w:r>
      <w:r>
        <w:rPr>
          <w:spacing w:val="-7"/>
        </w:rPr>
        <w:t> </w:t>
      </w:r>
      <w:r>
        <w:rPr/>
        <w:t>RETURN</w:t>
      </w:r>
      <w:r>
        <w:rPr>
          <w:spacing w:val="-7"/>
        </w:rPr>
        <w:t> </w:t>
      </w:r>
      <w:r>
        <w:rPr>
          <w:spacing w:val="-5"/>
        </w:rPr>
        <w:t>TO:</w:t>
      </w:r>
    </w:p>
    <w:p>
      <w:pPr>
        <w:pStyle w:val="BodyText"/>
        <w:ind w:left="220" w:right="7247"/>
      </w:pPr>
      <w:r>
        <w:rPr/>
        <w:t>Davis Wright Tremaine 1800 Bellevue Place 10500 N.E. 8th Street Bellevue,</w:t>
      </w:r>
      <w:r>
        <w:rPr>
          <w:spacing w:val="-14"/>
        </w:rPr>
        <w:t> </w:t>
      </w:r>
      <w:r>
        <w:rPr/>
        <w:t>WA</w:t>
      </w:r>
      <w:r>
        <w:rPr>
          <w:spacing w:val="80"/>
        </w:rPr>
        <w:t> </w:t>
      </w:r>
      <w:r>
        <w:rPr/>
        <w:t>98004-4300 Attn:</w:t>
      </w:r>
      <w:r>
        <w:rPr>
          <w:spacing w:val="80"/>
        </w:rPr>
        <w:t> </w:t>
      </w:r>
      <w:r>
        <w:rPr/>
        <w:t>Warren Koons</w:t>
      </w:r>
    </w:p>
    <w:p>
      <w:pPr>
        <w:pStyle w:val="BodyText"/>
        <w:spacing w:before="25"/>
        <w:rPr>
          <w:sz w:val="20"/>
        </w:rPr>
      </w:pPr>
      <w:r>
        <w:rPr/>
        <mc:AlternateContent>
          <mc:Choice Requires="wps">
            <w:drawing>
              <wp:anchor distT="0" distB="0" distL="0" distR="0" allowOverlap="1" layoutInCell="1" locked="0" behindDoc="1" simplePos="0" relativeHeight="487589376">
                <wp:simplePos x="0" y="0"/>
                <wp:positionH relativeFrom="page">
                  <wp:posOffset>666750</wp:posOffset>
                </wp:positionH>
                <wp:positionV relativeFrom="paragraph">
                  <wp:posOffset>175335</wp:posOffset>
                </wp:positionV>
                <wp:extent cx="6438900" cy="1270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438900" cy="12700"/>
                        </a:xfrm>
                        <a:custGeom>
                          <a:avLst/>
                          <a:gdLst/>
                          <a:ahLst/>
                          <a:cxnLst/>
                          <a:rect l="l" t="t" r="r" b="b"/>
                          <a:pathLst>
                            <a:path w="6438900" h="12700">
                              <a:moveTo>
                                <a:pt x="6438900" y="0"/>
                              </a:moveTo>
                              <a:lnTo>
                                <a:pt x="0" y="0"/>
                              </a:lnTo>
                              <a:lnTo>
                                <a:pt x="0" y="12192"/>
                              </a:lnTo>
                              <a:lnTo>
                                <a:pt x="6438900" y="12192"/>
                              </a:lnTo>
                              <a:lnTo>
                                <a:pt x="64389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2.5pt;margin-top:13.805938pt;width:507pt;height:.96pt;mso-position-horizontal-relative:page;mso-position-vertical-relative:paragraph;z-index:-15727104;mso-wrap-distance-left:0;mso-wrap-distance-right:0" id="docshape5" filled="true" fillcolor="#000000" stroked="false">
                <v:fill type="solid"/>
                <w10:wrap type="topAndBottom"/>
              </v:rect>
            </w:pict>
          </mc:Fallback>
        </mc:AlternateContent>
      </w:r>
    </w:p>
    <w:p>
      <w:pPr>
        <w:pStyle w:val="Heading1"/>
        <w:spacing w:before="259"/>
        <w:ind w:firstLine="345"/>
      </w:pPr>
      <w:r>
        <w:rPr/>
        <w:t>SECOND AMENDMENT TO DECLARATION AND COVENANTS, CONDITIONS,</w:t>
      </w:r>
      <w:r>
        <w:rPr>
          <w:spacing w:val="-8"/>
        </w:rPr>
        <w:t> </w:t>
      </w:r>
      <w:r>
        <w:rPr/>
        <w:t>RESTRICTIONS</w:t>
      </w:r>
      <w:r>
        <w:rPr>
          <w:spacing w:val="-8"/>
        </w:rPr>
        <w:t> </w:t>
      </w:r>
      <w:r>
        <w:rPr/>
        <w:t>AND</w:t>
      </w:r>
      <w:r>
        <w:rPr>
          <w:spacing w:val="-8"/>
        </w:rPr>
        <w:t> </w:t>
      </w:r>
      <w:r>
        <w:rPr/>
        <w:t>EASEMENTS</w:t>
      </w:r>
      <w:r>
        <w:rPr>
          <w:spacing w:val="-8"/>
        </w:rPr>
        <w:t> </w:t>
      </w:r>
      <w:r>
        <w:rPr/>
        <w:t>FOR</w:t>
      </w:r>
      <w:r>
        <w:rPr>
          <w:spacing w:val="-8"/>
        </w:rPr>
        <w:t> </w:t>
      </w:r>
      <w:r>
        <w:rPr/>
        <w:t>MONTREUX</w:t>
      </w:r>
    </w:p>
    <w:p>
      <w:pPr>
        <w:pStyle w:val="BodyText"/>
        <w:spacing w:before="7"/>
        <w:rPr>
          <w:b/>
        </w:rPr>
      </w:pPr>
    </w:p>
    <w:p>
      <w:pPr>
        <w:pStyle w:val="BodyText"/>
        <w:ind w:left="940"/>
      </w:pPr>
      <w:r>
        <w:rPr/>
        <w:t>GLACIER</w:t>
      </w:r>
      <w:r>
        <w:rPr>
          <w:spacing w:val="-8"/>
        </w:rPr>
        <w:t> </w:t>
      </w:r>
      <w:r>
        <w:rPr/>
        <w:t>RIDGE</w:t>
      </w:r>
      <w:r>
        <w:rPr>
          <w:spacing w:val="-7"/>
        </w:rPr>
        <w:t> </w:t>
      </w:r>
      <w:r>
        <w:rPr/>
        <w:t>PARTNERSHIP</w:t>
      </w:r>
      <w:r>
        <w:rPr>
          <w:spacing w:val="-8"/>
        </w:rPr>
        <w:t> </w:t>
      </w:r>
      <w:r>
        <w:rPr/>
        <w:t>(LIMITED</w:t>
      </w:r>
      <w:r>
        <w:rPr>
          <w:spacing w:val="-7"/>
        </w:rPr>
        <w:t> </w:t>
      </w:r>
      <w:r>
        <w:rPr/>
        <w:t>PARTNERSHIP),</w:t>
      </w:r>
      <w:r>
        <w:rPr>
          <w:spacing w:val="-8"/>
        </w:rPr>
        <w:t> </w:t>
      </w:r>
      <w:r>
        <w:rPr/>
        <w:t>a</w:t>
      </w:r>
      <w:r>
        <w:rPr>
          <w:spacing w:val="-7"/>
        </w:rPr>
        <w:t> </w:t>
      </w:r>
      <w:r>
        <w:rPr>
          <w:spacing w:val="-2"/>
        </w:rPr>
        <w:t>Washington</w:t>
      </w:r>
    </w:p>
    <w:p>
      <w:pPr>
        <w:pStyle w:val="BodyText"/>
        <w:ind w:left="220" w:right="464"/>
      </w:pPr>
      <w:r>
        <w:rPr/>
        <w:t>limited partnership (the "Declarant"), being the developer of the real property subject to the Declaration and Covenants, Conditions, Restrictions and Easements for Montreux, dated June 14, 1991, and recorded under King County Recording No. 9106210262 on June 21, 1991, as amended by the ' First Amendment thereto dated December 9, 1992, and recorded under King County Recording No. 9212112069 (collectively, the "Declaration"), and being the declarant under the Declaration, hereby enters</w:t>
      </w:r>
      <w:r>
        <w:rPr>
          <w:spacing w:val="-4"/>
        </w:rPr>
        <w:t> </w:t>
      </w:r>
      <w:r>
        <w:rPr/>
        <w:t>,</w:t>
      </w:r>
      <w:r>
        <w:rPr>
          <w:spacing w:val="-4"/>
        </w:rPr>
        <w:t> </w:t>
      </w:r>
      <w:r>
        <w:rPr/>
        <w:t>into</w:t>
      </w:r>
      <w:r>
        <w:rPr>
          <w:spacing w:val="-4"/>
        </w:rPr>
        <w:t> </w:t>
      </w:r>
      <w:r>
        <w:rPr/>
        <w:t>and</w:t>
      </w:r>
      <w:r>
        <w:rPr>
          <w:spacing w:val="-4"/>
        </w:rPr>
        <w:t> </w:t>
      </w:r>
      <w:r>
        <w:rPr/>
        <w:t>executes</w:t>
      </w:r>
      <w:r>
        <w:rPr>
          <w:spacing w:val="-4"/>
        </w:rPr>
        <w:t> </w:t>
      </w:r>
      <w:r>
        <w:rPr/>
        <w:t>this</w:t>
      </w:r>
      <w:r>
        <w:rPr>
          <w:spacing w:val="-4"/>
        </w:rPr>
        <w:t> </w:t>
      </w:r>
      <w:r>
        <w:rPr/>
        <w:t>Second</w:t>
      </w:r>
      <w:r>
        <w:rPr>
          <w:spacing w:val="-4"/>
        </w:rPr>
        <w:t> </w:t>
      </w:r>
      <w:r>
        <w:rPr/>
        <w:t>Amendment</w:t>
      </w:r>
      <w:r>
        <w:rPr>
          <w:spacing w:val="-4"/>
        </w:rPr>
        <w:t> </w:t>
      </w:r>
      <w:r>
        <w:rPr/>
        <w:t>to</w:t>
      </w:r>
      <w:r>
        <w:rPr>
          <w:spacing w:val="-4"/>
        </w:rPr>
        <w:t> </w:t>
      </w:r>
      <w:r>
        <w:rPr/>
        <w:t>the</w:t>
      </w:r>
      <w:r>
        <w:rPr>
          <w:spacing w:val="-4"/>
        </w:rPr>
        <w:t> </w:t>
      </w:r>
      <w:r>
        <w:rPr/>
        <w:t>Declaration</w:t>
      </w:r>
      <w:r>
        <w:rPr>
          <w:spacing w:val="-4"/>
        </w:rPr>
        <w:t> </w:t>
      </w:r>
      <w:r>
        <w:rPr/>
        <w:t>as</w:t>
      </w:r>
      <w:r>
        <w:rPr>
          <w:spacing w:val="-4"/>
        </w:rPr>
        <w:t> </w:t>
      </w:r>
      <w:r>
        <w:rPr/>
        <w:t>of this </w:t>
      </w:r>
      <w:r>
        <w:rPr>
          <w:u w:val="single"/>
        </w:rPr>
        <w:t>29th</w:t>
      </w:r>
      <w:r>
        <w:rPr>
          <w:spacing w:val="80"/>
        </w:rPr>
        <w:t> </w:t>
      </w:r>
      <w:r>
        <w:rPr/>
        <w:t>day of January, 1993.</w:t>
      </w:r>
    </w:p>
    <w:p>
      <w:pPr>
        <w:pStyle w:val="BodyText"/>
      </w:pPr>
    </w:p>
    <w:p>
      <w:pPr>
        <w:pStyle w:val="BodyText"/>
        <w:ind w:left="940"/>
      </w:pPr>
      <w:r>
        <w:rPr/>
        <w:t>The</w:t>
      </w:r>
      <w:r>
        <w:rPr>
          <w:spacing w:val="-6"/>
        </w:rPr>
        <w:t> </w:t>
      </w:r>
      <w:r>
        <w:rPr/>
        <w:t>Declaration</w:t>
      </w:r>
      <w:r>
        <w:rPr>
          <w:spacing w:val="-5"/>
        </w:rPr>
        <w:t> </w:t>
      </w:r>
      <w:r>
        <w:rPr/>
        <w:t>is</w:t>
      </w:r>
      <w:r>
        <w:rPr>
          <w:spacing w:val="-5"/>
        </w:rPr>
        <w:t> </w:t>
      </w:r>
      <w:r>
        <w:rPr/>
        <w:t>hereby</w:t>
      </w:r>
      <w:r>
        <w:rPr>
          <w:spacing w:val="-5"/>
        </w:rPr>
        <w:t> </w:t>
      </w:r>
      <w:r>
        <w:rPr/>
        <w:t>amended</w:t>
      </w:r>
      <w:r>
        <w:rPr>
          <w:spacing w:val="-5"/>
        </w:rPr>
        <w:t> </w:t>
      </w:r>
      <w:r>
        <w:rPr/>
        <w:t>as</w:t>
      </w:r>
      <w:r>
        <w:rPr>
          <w:spacing w:val="-5"/>
        </w:rPr>
        <w:t> </w:t>
      </w:r>
      <w:r>
        <w:rPr>
          <w:spacing w:val="-2"/>
        </w:rPr>
        <w:t>follows:</w:t>
      </w:r>
    </w:p>
    <w:p>
      <w:pPr>
        <w:pStyle w:val="ListParagraph"/>
        <w:numPr>
          <w:ilvl w:val="0"/>
          <w:numId w:val="4"/>
        </w:numPr>
        <w:tabs>
          <w:tab w:pos="1659" w:val="left" w:leader="none"/>
        </w:tabs>
        <w:spacing w:line="240" w:lineRule="auto" w:before="260" w:after="0"/>
        <w:ind w:left="1659" w:right="0" w:hanging="719"/>
        <w:jc w:val="left"/>
        <w:rPr>
          <w:sz w:val="23"/>
        </w:rPr>
      </w:pPr>
      <w:r>
        <w:rPr>
          <w:sz w:val="23"/>
        </w:rPr>
        <w:t>RESTATED</w:t>
      </w:r>
      <w:r>
        <w:rPr>
          <w:spacing w:val="-9"/>
          <w:sz w:val="23"/>
        </w:rPr>
        <w:t> </w:t>
      </w:r>
      <w:r>
        <w:rPr>
          <w:sz w:val="23"/>
        </w:rPr>
        <w:t>SUBSECTION</w:t>
      </w:r>
      <w:r>
        <w:rPr>
          <w:spacing w:val="-8"/>
          <w:sz w:val="23"/>
        </w:rPr>
        <w:t> </w:t>
      </w:r>
      <w:r>
        <w:rPr>
          <w:sz w:val="23"/>
        </w:rPr>
        <w:t>5.2.6.1</w:t>
      </w:r>
      <w:r>
        <w:rPr>
          <w:spacing w:val="-9"/>
          <w:sz w:val="23"/>
        </w:rPr>
        <w:t> </w:t>
      </w:r>
      <w:r>
        <w:rPr>
          <w:sz w:val="23"/>
        </w:rPr>
        <w:t>(Sideyard</w:t>
      </w:r>
      <w:r>
        <w:rPr>
          <w:spacing w:val="-8"/>
          <w:sz w:val="23"/>
        </w:rPr>
        <w:t> </w:t>
      </w:r>
      <w:r>
        <w:rPr>
          <w:spacing w:val="-2"/>
          <w:sz w:val="23"/>
        </w:rPr>
        <w:t>Setbacks)</w:t>
      </w:r>
    </w:p>
    <w:p>
      <w:pPr>
        <w:pStyle w:val="BodyText"/>
        <w:spacing w:before="1"/>
      </w:pPr>
    </w:p>
    <w:p>
      <w:pPr>
        <w:pStyle w:val="BodyText"/>
        <w:ind w:left="1660" w:right="896" w:firstLine="720"/>
      </w:pPr>
      <w:r>
        <w:rPr>
          <w:u w:val="single"/>
        </w:rPr>
        <w:t>Subsection 5.2.6.1</w:t>
      </w:r>
      <w:r>
        <w:rPr/>
        <w:t> of the Declaration, relating to sideyard</w:t>
      </w:r>
      <w:r>
        <w:rPr>
          <w:spacing w:val="-5"/>
        </w:rPr>
        <w:t> </w:t>
      </w:r>
      <w:r>
        <w:rPr/>
        <w:t>setbacks,</w:t>
      </w:r>
      <w:r>
        <w:rPr>
          <w:spacing w:val="-5"/>
        </w:rPr>
        <w:t> </w:t>
      </w:r>
      <w:r>
        <w:rPr/>
        <w:t>is</w:t>
      </w:r>
      <w:r>
        <w:rPr>
          <w:spacing w:val="-5"/>
        </w:rPr>
        <w:t> </w:t>
      </w:r>
      <w:r>
        <w:rPr/>
        <w:t>amended</w:t>
      </w:r>
      <w:r>
        <w:rPr>
          <w:spacing w:val="-5"/>
        </w:rPr>
        <w:t> </w:t>
      </w:r>
      <w:r>
        <w:rPr/>
        <w:t>and</w:t>
      </w:r>
      <w:r>
        <w:rPr>
          <w:spacing w:val="-5"/>
        </w:rPr>
        <w:t> </w:t>
      </w:r>
      <w:r>
        <w:rPr/>
        <w:t>restated</w:t>
      </w:r>
      <w:r>
        <w:rPr>
          <w:spacing w:val="-5"/>
        </w:rPr>
        <w:t> </w:t>
      </w:r>
      <w:r>
        <w:rPr/>
        <w:t>to</w:t>
      </w:r>
      <w:r>
        <w:rPr>
          <w:spacing w:val="-5"/>
        </w:rPr>
        <w:t> </w:t>
      </w:r>
      <w:r>
        <w:rPr/>
        <w:t>read</w:t>
      </w:r>
      <w:r>
        <w:rPr>
          <w:spacing w:val="-5"/>
        </w:rPr>
        <w:t> </w:t>
      </w:r>
      <w:r>
        <w:rPr/>
        <w:t>in</w:t>
      </w:r>
      <w:r>
        <w:rPr>
          <w:spacing w:val="-5"/>
        </w:rPr>
        <w:t> </w:t>
      </w:r>
      <w:r>
        <w:rPr/>
        <w:t>its entirety as follows:</w:t>
      </w:r>
    </w:p>
    <w:p>
      <w:pPr>
        <w:pStyle w:val="BodyText"/>
        <w:spacing w:before="260"/>
        <w:ind w:left="1660" w:right="542" w:firstLine="720"/>
      </w:pPr>
      <w:r>
        <w:rPr>
          <w:u w:val="single"/>
        </w:rPr>
        <w:t>5.2.6.1 Sideyard.</w:t>
      </w:r>
      <w:r>
        <w:rPr>
          <w:spacing w:val="80"/>
        </w:rPr>
        <w:t> </w:t>
      </w:r>
      <w:r>
        <w:rPr/>
        <w:t>All Building Improvements shall have minimum sideyard setbacks of seven and one-half (7-1/2) feet from the sideyard lot line on either side and minimum distances between residences constituting part of a Living Unit</w:t>
      </w:r>
      <w:r>
        <w:rPr>
          <w:spacing w:val="-5"/>
        </w:rPr>
        <w:t> </w:t>
      </w:r>
      <w:r>
        <w:rPr/>
        <w:t>of</w:t>
      </w:r>
      <w:r>
        <w:rPr>
          <w:spacing w:val="-5"/>
        </w:rPr>
        <w:t> </w:t>
      </w:r>
      <w:r>
        <w:rPr/>
        <w:t>fifteen</w:t>
      </w:r>
      <w:r>
        <w:rPr>
          <w:spacing w:val="-5"/>
        </w:rPr>
        <w:t> </w:t>
      </w:r>
      <w:r>
        <w:rPr/>
        <w:t>(15)</w:t>
      </w:r>
      <w:r>
        <w:rPr>
          <w:spacing w:val="-5"/>
        </w:rPr>
        <w:t> </w:t>
      </w:r>
      <w:r>
        <w:rPr/>
        <w:t>feet;</w:t>
      </w:r>
      <w:r>
        <w:rPr>
          <w:spacing w:val="-5"/>
        </w:rPr>
        <w:t> </w:t>
      </w:r>
      <w:r>
        <w:rPr>
          <w:u w:val="single"/>
        </w:rPr>
        <w:t>provided,</w:t>
      </w:r>
      <w:r>
        <w:rPr>
          <w:spacing w:val="-5"/>
          <w:u w:val="single"/>
        </w:rPr>
        <w:t> </w:t>
      </w:r>
      <w:r>
        <w:rPr>
          <w:u w:val="single"/>
        </w:rPr>
        <w:t>however.</w:t>
      </w:r>
      <w:r>
        <w:rPr>
          <w:spacing w:val="-4"/>
        </w:rPr>
        <w:t> </w:t>
      </w:r>
      <w:r>
        <w:rPr/>
        <w:t>that</w:t>
      </w:r>
      <w:r>
        <w:rPr>
          <w:spacing w:val="-5"/>
        </w:rPr>
        <w:t> </w:t>
      </w:r>
      <w:r>
        <w:rPr/>
        <w:t>for</w:t>
      </w:r>
      <w:r>
        <w:rPr>
          <w:spacing w:val="-5"/>
        </w:rPr>
        <w:t> </w:t>
      </w:r>
      <w:r>
        <w:rPr/>
        <w:t>Lots</w:t>
      </w:r>
      <w:r>
        <w:rPr>
          <w:spacing w:val="-5"/>
        </w:rPr>
        <w:t> </w:t>
      </w:r>
      <w:r>
        <w:rPr/>
        <w:t>in Division 2, the minimum sideyard setback for such Building Improvements</w:t>
      </w:r>
      <w:r>
        <w:rPr>
          <w:spacing w:val="-4"/>
        </w:rPr>
        <w:t> </w:t>
      </w:r>
      <w:r>
        <w:rPr/>
        <w:t>shall</w:t>
      </w:r>
      <w:r>
        <w:rPr>
          <w:spacing w:val="-4"/>
        </w:rPr>
        <w:t> </w:t>
      </w:r>
      <w:r>
        <w:rPr/>
        <w:t>be</w:t>
      </w:r>
      <w:r>
        <w:rPr>
          <w:spacing w:val="-4"/>
        </w:rPr>
        <w:t> </w:t>
      </w:r>
      <w:r>
        <w:rPr/>
        <w:t>five</w:t>
      </w:r>
      <w:r>
        <w:rPr>
          <w:spacing w:val="-4"/>
        </w:rPr>
        <w:t> </w:t>
      </w:r>
      <w:r>
        <w:rPr/>
        <w:t>(5)</w:t>
      </w:r>
      <w:r>
        <w:rPr>
          <w:spacing w:val="-4"/>
        </w:rPr>
        <w:t> </w:t>
      </w:r>
      <w:r>
        <w:rPr/>
        <w:t>feet</w:t>
      </w:r>
      <w:r>
        <w:rPr>
          <w:spacing w:val="-4"/>
        </w:rPr>
        <w:t> </w:t>
      </w:r>
      <w:r>
        <w:rPr/>
        <w:t>from</w:t>
      </w:r>
      <w:r>
        <w:rPr>
          <w:spacing w:val="-4"/>
        </w:rPr>
        <w:t> </w:t>
      </w:r>
      <w:r>
        <w:rPr/>
        <w:t>the</w:t>
      </w:r>
      <w:r>
        <w:rPr>
          <w:spacing w:val="-4"/>
        </w:rPr>
        <w:t> </w:t>
      </w:r>
      <w:r>
        <w:rPr/>
        <w:t>sideyard</w:t>
      </w:r>
      <w:r>
        <w:rPr>
          <w:spacing w:val="-4"/>
        </w:rPr>
        <w:t> </w:t>
      </w:r>
      <w:r>
        <w:rPr/>
        <w:t>lot</w:t>
      </w:r>
      <w:r>
        <w:rPr>
          <w:spacing w:val="-4"/>
        </w:rPr>
        <w:t> </w:t>
      </w:r>
      <w:r>
        <w:rPr/>
        <w:t>line on either side and the minimum distance between residences constituting part of a Living Unit shall be ten (10) feet. In addition, no walls two (2) stories or higher may be located closer than ten (10) feet to a sideyard lot line; </w:t>
      </w:r>
      <w:r>
        <w:rPr>
          <w:u w:val="single"/>
        </w:rPr>
        <w:t>provided,</w:t>
      </w:r>
      <w:r>
        <w:rPr/>
        <w:t> </w:t>
      </w:r>
      <w:r>
        <w:rPr>
          <w:u w:val="single"/>
        </w:rPr>
        <w:t>however,</w:t>
      </w:r>
      <w:r>
        <w:rPr>
          <w:spacing w:val="-3"/>
        </w:rPr>
        <w:t> </w:t>
      </w:r>
      <w:r>
        <w:rPr/>
        <w:t>that</w:t>
      </w:r>
      <w:r>
        <w:rPr>
          <w:spacing w:val="-4"/>
        </w:rPr>
        <w:t> </w:t>
      </w:r>
      <w:r>
        <w:rPr/>
        <w:t>for</w:t>
      </w:r>
      <w:r>
        <w:rPr>
          <w:spacing w:val="-4"/>
        </w:rPr>
        <w:t> </w:t>
      </w:r>
      <w:r>
        <w:rPr/>
        <w:t>Lots</w:t>
      </w:r>
      <w:r>
        <w:rPr>
          <w:spacing w:val="-4"/>
        </w:rPr>
        <w:t> </w:t>
      </w:r>
      <w:r>
        <w:rPr/>
        <w:t>in</w:t>
      </w:r>
      <w:r>
        <w:rPr>
          <w:spacing w:val="-4"/>
        </w:rPr>
        <w:t> </w:t>
      </w:r>
      <w:r>
        <w:rPr/>
        <w:t>Division</w:t>
      </w:r>
      <w:r>
        <w:rPr>
          <w:spacing w:val="-4"/>
        </w:rPr>
        <w:t> </w:t>
      </w:r>
      <w:r>
        <w:rPr/>
        <w:t>2,</w:t>
      </w:r>
      <w:r>
        <w:rPr>
          <w:spacing w:val="-4"/>
        </w:rPr>
        <w:t> </w:t>
      </w:r>
      <w:r>
        <w:rPr/>
        <w:t>walls</w:t>
      </w:r>
      <w:r>
        <w:rPr>
          <w:spacing w:val="-4"/>
        </w:rPr>
        <w:t> </w:t>
      </w:r>
      <w:r>
        <w:rPr/>
        <w:t>of</w:t>
      </w:r>
      <w:r>
        <w:rPr>
          <w:spacing w:val="-4"/>
        </w:rPr>
        <w:t> </w:t>
      </w:r>
      <w:r>
        <w:rPr/>
        <w:t>two</w:t>
      </w:r>
      <w:r>
        <w:rPr>
          <w:spacing w:val="-4"/>
        </w:rPr>
        <w:t> </w:t>
      </w:r>
      <w:r>
        <w:rPr/>
        <w:t>(2)</w:t>
      </w:r>
      <w:r>
        <w:rPr>
          <w:spacing w:val="-4"/>
        </w:rPr>
        <w:t> </w:t>
      </w:r>
      <w:r>
        <w:rPr/>
        <w:t>stories or</w:t>
      </w:r>
      <w:r>
        <w:rPr>
          <w:spacing w:val="-6"/>
        </w:rPr>
        <w:t> </w:t>
      </w:r>
      <w:r>
        <w:rPr/>
        <w:t>higher</w:t>
      </w:r>
      <w:r>
        <w:rPr>
          <w:spacing w:val="-4"/>
        </w:rPr>
        <w:t> </w:t>
      </w:r>
      <w:r>
        <w:rPr/>
        <w:t>may</w:t>
      </w:r>
      <w:r>
        <w:rPr>
          <w:spacing w:val="-4"/>
        </w:rPr>
        <w:t> </w:t>
      </w:r>
      <w:r>
        <w:rPr/>
        <w:t>be</w:t>
      </w:r>
      <w:r>
        <w:rPr>
          <w:spacing w:val="-4"/>
        </w:rPr>
        <w:t> </w:t>
      </w:r>
      <w:r>
        <w:rPr/>
        <w:t>located</w:t>
      </w:r>
      <w:r>
        <w:rPr>
          <w:spacing w:val="-4"/>
        </w:rPr>
        <w:t> </w:t>
      </w:r>
      <w:r>
        <w:rPr/>
        <w:t>as</w:t>
      </w:r>
      <w:r>
        <w:rPr>
          <w:spacing w:val="-3"/>
        </w:rPr>
        <w:t> </w:t>
      </w:r>
      <w:r>
        <w:rPr/>
        <w:t>close</w:t>
      </w:r>
      <w:r>
        <w:rPr>
          <w:spacing w:val="-4"/>
        </w:rPr>
        <w:t> </w:t>
      </w:r>
      <w:r>
        <w:rPr/>
        <w:t>as,</w:t>
      </w:r>
      <w:r>
        <w:rPr>
          <w:spacing w:val="-4"/>
        </w:rPr>
        <w:t> </w:t>
      </w:r>
      <w:r>
        <w:rPr/>
        <w:t>but</w:t>
      </w:r>
      <w:r>
        <w:rPr>
          <w:spacing w:val="-4"/>
        </w:rPr>
        <w:t> </w:t>
      </w:r>
      <w:r>
        <w:rPr/>
        <w:t>no</w:t>
      </w:r>
      <w:r>
        <w:rPr>
          <w:spacing w:val="-4"/>
        </w:rPr>
        <w:t> </w:t>
      </w:r>
      <w:r>
        <w:rPr/>
        <w:t>closer</w:t>
      </w:r>
      <w:r>
        <w:rPr>
          <w:spacing w:val="-4"/>
        </w:rPr>
        <w:t> </w:t>
      </w:r>
      <w:r>
        <w:rPr/>
        <w:t>than,</w:t>
      </w:r>
      <w:r>
        <w:rPr>
          <w:spacing w:val="-3"/>
        </w:rPr>
        <w:t> </w:t>
      </w:r>
      <w:r>
        <w:rPr>
          <w:spacing w:val="-4"/>
        </w:rPr>
        <w:t>five</w:t>
      </w:r>
    </w:p>
    <w:p>
      <w:pPr>
        <w:pStyle w:val="BodyText"/>
        <w:ind w:left="1660"/>
      </w:pPr>
      <w:r>
        <w:rPr/>
        <w:t>(5)</w:t>
      </w:r>
      <w:r>
        <w:rPr>
          <w:spacing w:val="-4"/>
        </w:rPr>
        <w:t> </w:t>
      </w:r>
      <w:r>
        <w:rPr/>
        <w:t>feet</w:t>
      </w:r>
      <w:r>
        <w:rPr>
          <w:spacing w:val="-3"/>
        </w:rPr>
        <w:t> </w:t>
      </w:r>
      <w:r>
        <w:rPr/>
        <w:t>to</w:t>
      </w:r>
      <w:r>
        <w:rPr>
          <w:spacing w:val="-4"/>
        </w:rPr>
        <w:t> </w:t>
      </w:r>
      <w:r>
        <w:rPr/>
        <w:t>a</w:t>
      </w:r>
      <w:r>
        <w:rPr>
          <w:spacing w:val="-3"/>
        </w:rPr>
        <w:t> </w:t>
      </w:r>
      <w:r>
        <w:rPr/>
        <w:t>sideyard</w:t>
      </w:r>
      <w:r>
        <w:rPr>
          <w:spacing w:val="-4"/>
        </w:rPr>
        <w:t> </w:t>
      </w:r>
      <w:r>
        <w:rPr/>
        <w:t>lot</w:t>
      </w:r>
      <w:r>
        <w:rPr>
          <w:spacing w:val="-3"/>
        </w:rPr>
        <w:t> </w:t>
      </w:r>
      <w:r>
        <w:rPr>
          <w:spacing w:val="-2"/>
        </w:rPr>
        <w:t>line.</w:t>
      </w:r>
    </w:p>
    <w:p>
      <w:pPr>
        <w:spacing w:after="0"/>
        <w:sectPr>
          <w:footerReference w:type="default" r:id="rId10"/>
          <w:pgSz w:w="12240" w:h="15840"/>
          <w:pgMar w:header="0" w:footer="0" w:top="640" w:bottom="280" w:left="860" w:right="620"/>
        </w:sectPr>
      </w:pPr>
    </w:p>
    <w:p>
      <w:pPr>
        <w:pStyle w:val="ListParagraph"/>
        <w:numPr>
          <w:ilvl w:val="0"/>
          <w:numId w:val="4"/>
        </w:numPr>
        <w:tabs>
          <w:tab w:pos="1659" w:val="left" w:leader="none"/>
        </w:tabs>
        <w:spacing w:line="240" w:lineRule="auto" w:before="85" w:after="0"/>
        <w:ind w:left="220" w:right="542" w:firstLine="720"/>
        <w:jc w:val="left"/>
        <w:rPr>
          <w:sz w:val="23"/>
        </w:rPr>
      </w:pPr>
      <w:r>
        <w:rPr>
          <w:sz w:val="23"/>
        </w:rPr>
        <w:t>Except</w:t>
      </w:r>
      <w:r>
        <w:rPr>
          <w:spacing w:val="-6"/>
          <w:sz w:val="23"/>
        </w:rPr>
        <w:t> </w:t>
      </w:r>
      <w:r>
        <w:rPr>
          <w:sz w:val="23"/>
        </w:rPr>
        <w:t>as</w:t>
      </w:r>
      <w:r>
        <w:rPr>
          <w:spacing w:val="-6"/>
          <w:sz w:val="23"/>
        </w:rPr>
        <w:t> </w:t>
      </w:r>
      <w:r>
        <w:rPr>
          <w:sz w:val="23"/>
        </w:rPr>
        <w:t>specifically</w:t>
      </w:r>
      <w:r>
        <w:rPr>
          <w:spacing w:val="-6"/>
          <w:sz w:val="23"/>
        </w:rPr>
        <w:t> </w:t>
      </w:r>
      <w:r>
        <w:rPr>
          <w:sz w:val="23"/>
        </w:rPr>
        <w:t>modified</w:t>
      </w:r>
      <w:r>
        <w:rPr>
          <w:spacing w:val="-6"/>
          <w:sz w:val="23"/>
        </w:rPr>
        <w:t> </w:t>
      </w:r>
      <w:r>
        <w:rPr>
          <w:sz w:val="23"/>
        </w:rPr>
        <w:t>herein,</w:t>
      </w:r>
      <w:r>
        <w:rPr>
          <w:spacing w:val="-6"/>
          <w:sz w:val="23"/>
        </w:rPr>
        <w:t> </w:t>
      </w:r>
      <w:r>
        <w:rPr>
          <w:sz w:val="23"/>
        </w:rPr>
        <w:t>all</w:t>
      </w:r>
      <w:r>
        <w:rPr>
          <w:spacing w:val="-6"/>
          <w:sz w:val="23"/>
        </w:rPr>
        <w:t> </w:t>
      </w:r>
      <w:r>
        <w:rPr>
          <w:sz w:val="23"/>
        </w:rPr>
        <w:t>terms,</w:t>
      </w:r>
      <w:r>
        <w:rPr>
          <w:spacing w:val="-6"/>
          <w:sz w:val="23"/>
        </w:rPr>
        <w:t> </w:t>
      </w:r>
      <w:r>
        <w:rPr>
          <w:sz w:val="23"/>
        </w:rPr>
        <w:t>provisions, and conditions of the Declaration shall remain in full force and effect.</w:t>
      </w:r>
    </w:p>
    <w:p>
      <w:pPr>
        <w:pStyle w:val="BodyText"/>
        <w:tabs>
          <w:tab w:pos="3819" w:val="left" w:leader="none"/>
        </w:tabs>
        <w:spacing w:before="260"/>
        <w:ind w:left="1659"/>
      </w:pPr>
      <w:r>
        <w:rPr>
          <w:spacing w:val="-2"/>
        </w:rPr>
        <w:t>Declarant:</w:t>
      </w:r>
      <w:r>
        <w:rPr/>
        <w:tab/>
        <w:t>GLACIER</w:t>
      </w:r>
      <w:r>
        <w:rPr>
          <w:spacing w:val="-10"/>
        </w:rPr>
        <w:t> </w:t>
      </w:r>
      <w:r>
        <w:rPr/>
        <w:t>RIDGE</w:t>
      </w:r>
      <w:r>
        <w:rPr>
          <w:spacing w:val="-8"/>
        </w:rPr>
        <w:t> </w:t>
      </w:r>
      <w:r>
        <w:rPr/>
        <w:t>PARTNERSHIP</w:t>
      </w:r>
      <w:r>
        <w:rPr>
          <w:spacing w:val="-7"/>
        </w:rPr>
        <w:t> </w:t>
      </w:r>
      <w:r>
        <w:rPr>
          <w:spacing w:val="-2"/>
        </w:rPr>
        <w:t>(LIMITED</w:t>
      </w:r>
    </w:p>
    <w:p>
      <w:pPr>
        <w:pStyle w:val="BodyText"/>
        <w:ind w:left="3820" w:right="896"/>
      </w:pPr>
      <w:r>
        <w:rPr/>
        <w:t>PARTNERSHIP),</w:t>
      </w:r>
      <w:r>
        <w:rPr>
          <w:spacing w:val="-13"/>
        </w:rPr>
        <w:t> </w:t>
      </w:r>
      <w:r>
        <w:rPr/>
        <w:t>a</w:t>
      </w:r>
      <w:r>
        <w:rPr>
          <w:spacing w:val="-13"/>
        </w:rPr>
        <w:t> </w:t>
      </w:r>
      <w:r>
        <w:rPr/>
        <w:t>Washington</w:t>
      </w:r>
      <w:r>
        <w:rPr>
          <w:spacing w:val="-13"/>
        </w:rPr>
        <w:t> </w:t>
      </w:r>
      <w:r>
        <w:rPr/>
        <w:t>limited </w:t>
      </w:r>
      <w:r>
        <w:rPr>
          <w:spacing w:val="-2"/>
        </w:rPr>
        <w:t>partnership</w:t>
      </w:r>
    </w:p>
    <w:p>
      <w:pPr>
        <w:pStyle w:val="BodyText"/>
        <w:spacing w:before="1"/>
      </w:pPr>
    </w:p>
    <w:p>
      <w:pPr>
        <w:pStyle w:val="BodyText"/>
        <w:ind w:left="3820"/>
      </w:pPr>
      <w:r>
        <w:rPr/>
        <w:t>By</w:t>
      </w:r>
      <w:r>
        <w:rPr>
          <w:spacing w:val="-9"/>
        </w:rPr>
        <w:t> </w:t>
      </w:r>
      <w:r>
        <w:rPr/>
        <w:t>WARJONE</w:t>
      </w:r>
      <w:r>
        <w:rPr>
          <w:spacing w:val="-6"/>
        </w:rPr>
        <w:t> </w:t>
      </w:r>
      <w:r>
        <w:rPr/>
        <w:t>INVESTMENTS,</w:t>
      </w:r>
      <w:r>
        <w:rPr>
          <w:spacing w:val="-7"/>
        </w:rPr>
        <w:t> </w:t>
      </w:r>
      <w:r>
        <w:rPr/>
        <w:t>INC.,</w:t>
      </w:r>
      <w:r>
        <w:rPr>
          <w:spacing w:val="-6"/>
        </w:rPr>
        <w:t> </w:t>
      </w:r>
      <w:r>
        <w:rPr>
          <w:spacing w:val="-5"/>
        </w:rPr>
        <w:t>Its</w:t>
      </w:r>
    </w:p>
    <w:p>
      <w:pPr>
        <w:pStyle w:val="BodyText"/>
        <w:ind w:left="3820"/>
      </w:pPr>
      <w:r>
        <w:rPr/>
        <w:t>General</w:t>
      </w:r>
      <w:r>
        <w:rPr>
          <w:spacing w:val="-7"/>
        </w:rPr>
        <w:t> </w:t>
      </w:r>
      <w:r>
        <w:rPr>
          <w:spacing w:val="-2"/>
        </w:rPr>
        <w:t>Partner</w:t>
      </w:r>
    </w:p>
    <w:p>
      <w:pPr>
        <w:pStyle w:val="BodyText"/>
        <w:spacing w:before="7"/>
        <w:rPr>
          <w:sz w:val="10"/>
        </w:rPr>
      </w:pPr>
      <w:r>
        <w:rPr/>
        <w:drawing>
          <wp:anchor distT="0" distB="0" distL="0" distR="0" allowOverlap="1" layoutInCell="1" locked="0" behindDoc="1" simplePos="0" relativeHeight="487589888">
            <wp:simplePos x="0" y="0"/>
            <wp:positionH relativeFrom="page">
              <wp:posOffset>3630167</wp:posOffset>
            </wp:positionH>
            <wp:positionV relativeFrom="paragraph">
              <wp:posOffset>91709</wp:posOffset>
            </wp:positionV>
            <wp:extent cx="3194878" cy="1047750"/>
            <wp:effectExtent l="0" t="0" r="0" b="0"/>
            <wp:wrapTopAndBottom/>
            <wp:docPr id="9" name="Image 9"/>
            <wp:cNvGraphicFramePr>
              <a:graphicFrameLocks/>
            </wp:cNvGraphicFramePr>
            <a:graphic>
              <a:graphicData uri="http://schemas.openxmlformats.org/drawingml/2006/picture">
                <pic:pic>
                  <pic:nvPicPr>
                    <pic:cNvPr id="9" name="Image 9"/>
                    <pic:cNvPicPr/>
                  </pic:nvPicPr>
                  <pic:blipFill>
                    <a:blip r:embed="rId12" cstate="print"/>
                    <a:stretch>
                      <a:fillRect/>
                    </a:stretch>
                  </pic:blipFill>
                  <pic:spPr>
                    <a:xfrm>
                      <a:off x="0" y="0"/>
                      <a:ext cx="3194878" cy="1047750"/>
                    </a:xfrm>
                    <a:prstGeom prst="rect">
                      <a:avLst/>
                    </a:prstGeom>
                  </pic:spPr>
                </pic:pic>
              </a:graphicData>
            </a:graphic>
          </wp:anchor>
        </w:drawing>
      </w:r>
    </w:p>
    <w:p>
      <w:pPr>
        <w:pStyle w:val="BodyText"/>
        <w:spacing w:before="29"/>
      </w:pPr>
    </w:p>
    <w:p>
      <w:pPr>
        <w:pStyle w:val="Heading3"/>
        <w:tabs>
          <w:tab w:pos="3819" w:val="left" w:leader="none"/>
        </w:tabs>
      </w:pPr>
      <w:r>
        <w:rPr/>
        <w:t>STATE</w:t>
      </w:r>
      <w:r>
        <w:rPr>
          <w:spacing w:val="-4"/>
        </w:rPr>
        <w:t> </w:t>
      </w:r>
      <w:r>
        <w:rPr/>
        <w:t>OF</w:t>
      </w:r>
      <w:r>
        <w:rPr>
          <w:spacing w:val="-3"/>
        </w:rPr>
        <w:t> </w:t>
      </w:r>
      <w:r>
        <w:rPr>
          <w:spacing w:val="-2"/>
        </w:rPr>
        <w:t>WASHINGTON</w:t>
      </w:r>
      <w:r>
        <w:rPr/>
        <w:tab/>
      </w:r>
      <w:r>
        <w:rPr>
          <w:spacing w:val="-10"/>
        </w:rPr>
        <w:t>)</w:t>
      </w:r>
    </w:p>
    <w:p>
      <w:pPr>
        <w:pStyle w:val="BodyText"/>
        <w:ind w:left="3820"/>
      </w:pPr>
      <w:r>
        <w:rPr/>
        <w:t>)</w:t>
      </w:r>
      <w:r>
        <w:rPr>
          <w:spacing w:val="67"/>
          <w:w w:val="150"/>
        </w:rPr>
        <w:t> </w:t>
      </w:r>
      <w:r>
        <w:rPr>
          <w:spacing w:val="-5"/>
        </w:rPr>
        <w:t>ss.</w:t>
      </w:r>
    </w:p>
    <w:p>
      <w:pPr>
        <w:pStyle w:val="Heading3"/>
        <w:tabs>
          <w:tab w:pos="3819" w:val="left" w:leader="none"/>
        </w:tabs>
      </w:pPr>
      <w:r>
        <w:rPr/>
        <w:t>COUNTY</w:t>
      </w:r>
      <w:r>
        <w:rPr>
          <w:spacing w:val="-4"/>
        </w:rPr>
        <w:t> </w:t>
      </w:r>
      <w:r>
        <w:rPr/>
        <w:t>OF</w:t>
      </w:r>
      <w:r>
        <w:rPr>
          <w:spacing w:val="-4"/>
        </w:rPr>
        <w:t> KING</w:t>
      </w:r>
      <w:r>
        <w:rPr/>
        <w:tab/>
      </w:r>
      <w:r>
        <w:rPr>
          <w:spacing w:val="-10"/>
        </w:rPr>
        <w:t>)</w:t>
      </w:r>
    </w:p>
    <w:p>
      <w:pPr>
        <w:pStyle w:val="BodyText"/>
      </w:pPr>
    </w:p>
    <w:p>
      <w:pPr>
        <w:pStyle w:val="BodyText"/>
        <w:ind w:left="220" w:right="593" w:firstLine="720"/>
      </w:pPr>
      <w:r>
        <w:rPr/>
        <w:t>On this </w:t>
      </w:r>
      <w:r>
        <w:rPr>
          <w:u w:val="single"/>
        </w:rPr>
        <w:t>29th</w:t>
      </w:r>
      <w:r>
        <w:rPr/>
        <w:t> day of </w:t>
      </w:r>
      <w:r>
        <w:rPr>
          <w:u w:val="single"/>
        </w:rPr>
        <w:t>January</w:t>
      </w:r>
      <w:r>
        <w:rPr/>
        <w:t>, 1993, before me, a Notary Public in and for the State of Washington, personally appeared JAMES E. WARJONE, personally known to me (or proved to me on the basis of satisfactory evidence) to be the person who executed this instrument, on oath stated that</w:t>
      </w:r>
      <w:r>
        <w:rPr>
          <w:spacing w:val="-4"/>
        </w:rPr>
        <w:t> </w:t>
      </w:r>
      <w:r>
        <w:rPr/>
        <w:t>he</w:t>
      </w:r>
      <w:r>
        <w:rPr>
          <w:spacing w:val="-4"/>
        </w:rPr>
        <w:t> </w:t>
      </w:r>
      <w:r>
        <w:rPr/>
        <w:t>was</w:t>
      </w:r>
      <w:r>
        <w:rPr>
          <w:spacing w:val="-4"/>
        </w:rPr>
        <w:t> </w:t>
      </w:r>
      <w:r>
        <w:rPr/>
        <w:t>authorized</w:t>
      </w:r>
      <w:r>
        <w:rPr>
          <w:spacing w:val="-4"/>
        </w:rPr>
        <w:t> </w:t>
      </w:r>
      <w:r>
        <w:rPr/>
        <w:t>to</w:t>
      </w:r>
      <w:r>
        <w:rPr>
          <w:spacing w:val="-4"/>
        </w:rPr>
        <w:t> </w:t>
      </w:r>
      <w:r>
        <w:rPr/>
        <w:t>execute</w:t>
      </w:r>
      <w:r>
        <w:rPr>
          <w:spacing w:val="-4"/>
        </w:rPr>
        <w:t> </w:t>
      </w:r>
      <w:r>
        <w:rPr/>
        <w:t>the</w:t>
      </w:r>
      <w:r>
        <w:rPr>
          <w:spacing w:val="-4"/>
        </w:rPr>
        <w:t> </w:t>
      </w:r>
      <w:r>
        <w:rPr/>
        <w:t>instrument,</w:t>
      </w:r>
      <w:r>
        <w:rPr>
          <w:spacing w:val="-4"/>
        </w:rPr>
        <w:t> </w:t>
      </w:r>
      <w:r>
        <w:rPr/>
        <w:t>and</w:t>
      </w:r>
      <w:r>
        <w:rPr>
          <w:spacing w:val="-4"/>
        </w:rPr>
        <w:t> </w:t>
      </w:r>
      <w:r>
        <w:rPr/>
        <w:t>acknowledged</w:t>
      </w:r>
      <w:r>
        <w:rPr>
          <w:spacing w:val="-4"/>
        </w:rPr>
        <w:t> </w:t>
      </w:r>
      <w:r>
        <w:rPr/>
        <w:t>it</w:t>
      </w:r>
      <w:r>
        <w:rPr>
          <w:spacing w:val="-4"/>
        </w:rPr>
        <w:t> </w:t>
      </w:r>
      <w:r>
        <w:rPr/>
        <w:t>as the</w:t>
      </w:r>
      <w:r>
        <w:rPr>
          <w:spacing w:val="-4"/>
        </w:rPr>
        <w:t> </w:t>
      </w:r>
      <w:r>
        <w:rPr/>
        <w:t>President</w:t>
      </w:r>
      <w:r>
        <w:rPr>
          <w:spacing w:val="-4"/>
        </w:rPr>
        <w:t> </w:t>
      </w:r>
      <w:r>
        <w:rPr/>
        <w:t>of</w:t>
      </w:r>
      <w:r>
        <w:rPr>
          <w:spacing w:val="-4"/>
        </w:rPr>
        <w:t> </w:t>
      </w:r>
      <w:r>
        <w:rPr/>
        <w:t>WARJONE</w:t>
      </w:r>
      <w:r>
        <w:rPr>
          <w:spacing w:val="-4"/>
        </w:rPr>
        <w:t> </w:t>
      </w:r>
      <w:r>
        <w:rPr/>
        <w:t>INVESTMENTS,</w:t>
      </w:r>
      <w:r>
        <w:rPr>
          <w:spacing w:val="-4"/>
        </w:rPr>
        <w:t> </w:t>
      </w:r>
      <w:r>
        <w:rPr/>
        <w:t>INC.,</w:t>
      </w:r>
      <w:r>
        <w:rPr>
          <w:spacing w:val="-4"/>
        </w:rPr>
        <w:t> </w:t>
      </w:r>
      <w:r>
        <w:rPr/>
        <w:t>to</w:t>
      </w:r>
      <w:r>
        <w:rPr>
          <w:spacing w:val="-4"/>
        </w:rPr>
        <w:t> </w:t>
      </w:r>
      <w:r>
        <w:rPr/>
        <w:t>be</w:t>
      </w:r>
      <w:r>
        <w:rPr>
          <w:spacing w:val="-4"/>
        </w:rPr>
        <w:t> </w:t>
      </w:r>
      <w:r>
        <w:rPr/>
        <w:t>the</w:t>
      </w:r>
      <w:r>
        <w:rPr>
          <w:spacing w:val="-4"/>
        </w:rPr>
        <w:t> </w:t>
      </w:r>
      <w:r>
        <w:rPr/>
        <w:t>free</w:t>
      </w:r>
      <w:r>
        <w:rPr>
          <w:spacing w:val="-4"/>
        </w:rPr>
        <w:t> </w:t>
      </w:r>
      <w:r>
        <w:rPr/>
        <w:t>and</w:t>
      </w:r>
      <w:r>
        <w:rPr>
          <w:spacing w:val="-4"/>
        </w:rPr>
        <w:t> </w:t>
      </w:r>
      <w:r>
        <w:rPr/>
        <w:t>voluntary act and deed of said corporation for the uses and purposes therein mentioned; and on oath stated that he was duly elected, qualified, and acting as said officer of the corporation; that said corporation is the general partner of GLACIER RIDGE PARTNERSHIP (LIMITED PARTNERSHIP), a</w:t>
      </w:r>
    </w:p>
    <w:p>
      <w:pPr>
        <w:pStyle w:val="BodyText"/>
        <w:ind w:left="220" w:right="522"/>
      </w:pPr>
      <w:r>
        <w:rPr/>
        <w:t>Washington limited partnership; that said corporation was authorized to execute</w:t>
      </w:r>
      <w:r>
        <w:rPr>
          <w:spacing w:val="-4"/>
        </w:rPr>
        <w:t> </w:t>
      </w:r>
      <w:r>
        <w:rPr/>
        <w:t>the</w:t>
      </w:r>
      <w:r>
        <w:rPr>
          <w:spacing w:val="-4"/>
        </w:rPr>
        <w:t> </w:t>
      </w:r>
      <w:r>
        <w:rPr/>
        <w:t>said</w:t>
      </w:r>
      <w:r>
        <w:rPr>
          <w:spacing w:val="-4"/>
        </w:rPr>
        <w:t> </w:t>
      </w:r>
      <w:r>
        <w:rPr/>
        <w:t>instrument</w:t>
      </w:r>
      <w:r>
        <w:rPr>
          <w:spacing w:val="-4"/>
        </w:rPr>
        <w:t> </w:t>
      </w:r>
      <w:r>
        <w:rPr/>
        <w:t>on</w:t>
      </w:r>
      <w:r>
        <w:rPr>
          <w:spacing w:val="-4"/>
        </w:rPr>
        <w:t> </w:t>
      </w:r>
      <w:r>
        <w:rPr/>
        <w:t>behalf</w:t>
      </w:r>
      <w:r>
        <w:rPr>
          <w:spacing w:val="-4"/>
        </w:rPr>
        <w:t> </w:t>
      </w:r>
      <w:r>
        <w:rPr/>
        <w:t>of</w:t>
      </w:r>
      <w:r>
        <w:rPr>
          <w:spacing w:val="-4"/>
        </w:rPr>
        <w:t> </w:t>
      </w:r>
      <w:r>
        <w:rPr/>
        <w:t>said</w:t>
      </w:r>
      <w:r>
        <w:rPr>
          <w:spacing w:val="-4"/>
        </w:rPr>
        <w:t> </w:t>
      </w:r>
      <w:r>
        <w:rPr/>
        <w:t>partnership;</w:t>
      </w:r>
      <w:r>
        <w:rPr>
          <w:spacing w:val="-4"/>
        </w:rPr>
        <w:t> </w:t>
      </w:r>
      <w:r>
        <w:rPr/>
        <w:t>and</w:t>
      </w:r>
      <w:r>
        <w:rPr>
          <w:spacing w:val="-4"/>
        </w:rPr>
        <w:t> </w:t>
      </w:r>
      <w:r>
        <w:rPr/>
        <w:t>that</w:t>
      </w:r>
      <w:r>
        <w:rPr>
          <w:spacing w:val="-4"/>
        </w:rPr>
        <w:t> </w:t>
      </w:r>
      <w:r>
        <w:rPr/>
        <w:t>said instrument was the free and voluntary act and deed of said partnership for the uses and purposes therein mentioned.</w:t>
      </w:r>
    </w:p>
    <w:p>
      <w:pPr>
        <w:pStyle w:val="BodyText"/>
        <w:spacing w:before="4"/>
        <w:rPr>
          <w:sz w:val="9"/>
        </w:rPr>
      </w:pPr>
      <w:r>
        <w:rPr/>
        <w:drawing>
          <wp:anchor distT="0" distB="0" distL="0" distR="0" allowOverlap="1" layoutInCell="1" locked="0" behindDoc="1" simplePos="0" relativeHeight="487590400">
            <wp:simplePos x="0" y="0"/>
            <wp:positionH relativeFrom="page">
              <wp:posOffset>621791</wp:posOffset>
            </wp:positionH>
            <wp:positionV relativeFrom="paragraph">
              <wp:posOffset>82682</wp:posOffset>
            </wp:positionV>
            <wp:extent cx="6316286" cy="1768887"/>
            <wp:effectExtent l="0" t="0" r="0" b="0"/>
            <wp:wrapTopAndBottom/>
            <wp:docPr id="10" name="Image 10"/>
            <wp:cNvGraphicFramePr>
              <a:graphicFrameLocks/>
            </wp:cNvGraphicFramePr>
            <a:graphic>
              <a:graphicData uri="http://schemas.openxmlformats.org/drawingml/2006/picture">
                <pic:pic>
                  <pic:nvPicPr>
                    <pic:cNvPr id="10" name="Image 10"/>
                    <pic:cNvPicPr/>
                  </pic:nvPicPr>
                  <pic:blipFill>
                    <a:blip r:embed="rId13" cstate="print"/>
                    <a:stretch>
                      <a:fillRect/>
                    </a:stretch>
                  </pic:blipFill>
                  <pic:spPr>
                    <a:xfrm>
                      <a:off x="0" y="0"/>
                      <a:ext cx="6316286" cy="1768887"/>
                    </a:xfrm>
                    <a:prstGeom prst="rect">
                      <a:avLst/>
                    </a:prstGeom>
                  </pic:spPr>
                </pic:pic>
              </a:graphicData>
            </a:graphic>
          </wp:anchor>
        </w:drawing>
      </w:r>
    </w:p>
    <w:p>
      <w:pPr>
        <w:spacing w:after="0"/>
        <w:rPr>
          <w:sz w:val="9"/>
        </w:rPr>
        <w:sectPr>
          <w:footerReference w:type="even" r:id="rId11"/>
          <w:pgSz w:w="12240" w:h="15840"/>
          <w:pgMar w:header="0" w:footer="1459" w:top="640" w:bottom="1640" w:left="860" w:right="620"/>
        </w:sectPr>
      </w:pPr>
    </w:p>
    <w:p>
      <w:pPr>
        <w:pStyle w:val="Heading3"/>
        <w:spacing w:before="85"/>
        <w:ind w:left="229"/>
      </w:pPr>
      <w:r>
        <w:rPr/>
        <w:drawing>
          <wp:anchor distT="0" distB="0" distL="0" distR="0" allowOverlap="1" layoutInCell="1" locked="0" behindDoc="0" simplePos="0" relativeHeight="15732224">
            <wp:simplePos x="0" y="0"/>
            <wp:positionH relativeFrom="page">
              <wp:posOffset>3429000</wp:posOffset>
            </wp:positionH>
            <wp:positionV relativeFrom="paragraph">
              <wp:posOffset>51561</wp:posOffset>
            </wp:positionV>
            <wp:extent cx="2078736" cy="1377696"/>
            <wp:effectExtent l="0" t="0" r="0" b="0"/>
            <wp:wrapNone/>
            <wp:docPr id="11" name="Image 11"/>
            <wp:cNvGraphicFramePr>
              <a:graphicFrameLocks/>
            </wp:cNvGraphicFramePr>
            <a:graphic>
              <a:graphicData uri="http://schemas.openxmlformats.org/drawingml/2006/picture">
                <pic:pic>
                  <pic:nvPicPr>
                    <pic:cNvPr id="11" name="Image 11"/>
                    <pic:cNvPicPr/>
                  </pic:nvPicPr>
                  <pic:blipFill>
                    <a:blip r:embed="rId15" cstate="print"/>
                    <a:stretch>
                      <a:fillRect/>
                    </a:stretch>
                  </pic:blipFill>
                  <pic:spPr>
                    <a:xfrm>
                      <a:off x="0" y="0"/>
                      <a:ext cx="2078736" cy="1377696"/>
                    </a:xfrm>
                    <a:prstGeom prst="rect">
                      <a:avLst/>
                    </a:prstGeom>
                  </pic:spPr>
                </pic:pic>
              </a:graphicData>
            </a:graphic>
          </wp:anchor>
        </w:drawing>
      </w:r>
      <w:r>
        <w:rPr/>
        <w:t>AFTER</w:t>
      </w:r>
      <w:r>
        <w:rPr>
          <w:spacing w:val="-9"/>
        </w:rPr>
        <w:t> </w:t>
      </w:r>
      <w:r>
        <w:rPr/>
        <w:t>RECORDING,</w:t>
      </w:r>
      <w:r>
        <w:rPr>
          <w:spacing w:val="-7"/>
        </w:rPr>
        <w:t> </w:t>
      </w:r>
      <w:r>
        <w:rPr/>
        <w:t>RETURN</w:t>
      </w:r>
      <w:r>
        <w:rPr>
          <w:spacing w:val="-7"/>
        </w:rPr>
        <w:t> </w:t>
      </w:r>
      <w:r>
        <w:rPr>
          <w:spacing w:val="-5"/>
        </w:rPr>
        <w:t>TO:</w:t>
      </w:r>
    </w:p>
    <w:p>
      <w:pPr>
        <w:pStyle w:val="BodyText"/>
      </w:pPr>
    </w:p>
    <w:p>
      <w:pPr>
        <w:pStyle w:val="BodyText"/>
        <w:ind w:left="229" w:right="7247"/>
      </w:pPr>
      <w:r>
        <w:rPr/>
        <w:t>Davis Wright Tremaine 1800 Bellevue Place 10500 N.E. 8th Street Bellevue,</w:t>
      </w:r>
      <w:r>
        <w:rPr>
          <w:spacing w:val="-19"/>
        </w:rPr>
        <w:t> </w:t>
      </w:r>
      <w:r>
        <w:rPr/>
        <w:t>WA</w:t>
      </w:r>
      <w:r>
        <w:rPr>
          <w:spacing w:val="-19"/>
        </w:rPr>
        <w:t> </w:t>
      </w:r>
      <w:r>
        <w:rPr/>
        <w:t>98004-4300 Attn: Warren Koons</w:t>
      </w:r>
    </w:p>
    <w:p>
      <w:pPr>
        <w:pStyle w:val="BodyText"/>
        <w:rPr>
          <w:sz w:val="20"/>
        </w:rPr>
      </w:pPr>
    </w:p>
    <w:p>
      <w:pPr>
        <w:pStyle w:val="BodyText"/>
        <w:spacing w:before="38"/>
        <w:rPr>
          <w:sz w:val="20"/>
        </w:rPr>
      </w:pPr>
      <w:r>
        <w:rPr/>
        <mc:AlternateContent>
          <mc:Choice Requires="wps">
            <w:drawing>
              <wp:anchor distT="0" distB="0" distL="0" distR="0" allowOverlap="1" layoutInCell="1" locked="0" behindDoc="1" simplePos="0" relativeHeight="487590912">
                <wp:simplePos x="0" y="0"/>
                <wp:positionH relativeFrom="page">
                  <wp:posOffset>672845</wp:posOffset>
                </wp:positionH>
                <wp:positionV relativeFrom="paragraph">
                  <wp:posOffset>183774</wp:posOffset>
                </wp:positionV>
                <wp:extent cx="6433185" cy="1270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6433185" cy="12700"/>
                        </a:xfrm>
                        <a:custGeom>
                          <a:avLst/>
                          <a:gdLst/>
                          <a:ahLst/>
                          <a:cxnLst/>
                          <a:rect l="l" t="t" r="r" b="b"/>
                          <a:pathLst>
                            <a:path w="6433185" h="12700">
                              <a:moveTo>
                                <a:pt x="6432804" y="0"/>
                              </a:moveTo>
                              <a:lnTo>
                                <a:pt x="0" y="0"/>
                              </a:lnTo>
                              <a:lnTo>
                                <a:pt x="0" y="12192"/>
                              </a:lnTo>
                              <a:lnTo>
                                <a:pt x="6432804" y="12192"/>
                              </a:lnTo>
                              <a:lnTo>
                                <a:pt x="64328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2.98pt;margin-top:14.470469pt;width:506.52pt;height:.96pt;mso-position-horizontal-relative:page;mso-position-vertical-relative:paragraph;z-index:-15725568;mso-wrap-distance-left:0;mso-wrap-distance-right:0" id="docshape7" filled="true" fillcolor="#000000" stroked="false">
                <v:fill type="solid"/>
                <w10:wrap type="topAndBottom"/>
              </v:rect>
            </w:pict>
          </mc:Fallback>
        </mc:AlternateContent>
      </w:r>
    </w:p>
    <w:p>
      <w:pPr>
        <w:pStyle w:val="BodyText"/>
        <w:spacing w:before="20"/>
      </w:pPr>
    </w:p>
    <w:p>
      <w:pPr>
        <w:pStyle w:val="Heading1"/>
        <w:ind w:left="1745"/>
      </w:pPr>
      <w:r>
        <w:rPr/>
        <w:t>THIRD AMENDMENT TO DECLARATION AND COVENANTS, CONDITIONS,</w:t>
      </w:r>
      <w:r>
        <w:rPr>
          <w:spacing w:val="-8"/>
        </w:rPr>
        <w:t> </w:t>
      </w:r>
      <w:r>
        <w:rPr/>
        <w:t>RESTRICTIONS</w:t>
      </w:r>
      <w:r>
        <w:rPr>
          <w:spacing w:val="-8"/>
        </w:rPr>
        <w:t> </w:t>
      </w:r>
      <w:r>
        <w:rPr/>
        <w:t>AND</w:t>
      </w:r>
      <w:r>
        <w:rPr>
          <w:spacing w:val="-8"/>
        </w:rPr>
        <w:t> </w:t>
      </w:r>
      <w:r>
        <w:rPr/>
        <w:t>EASEMENTS</w:t>
      </w:r>
      <w:r>
        <w:rPr>
          <w:spacing w:val="-8"/>
        </w:rPr>
        <w:t> </w:t>
      </w:r>
      <w:r>
        <w:rPr/>
        <w:t>FOR</w:t>
      </w:r>
      <w:r>
        <w:rPr>
          <w:spacing w:val="-8"/>
        </w:rPr>
        <w:t> </w:t>
      </w:r>
      <w:r>
        <w:rPr/>
        <w:t>MONTREUX</w:t>
      </w:r>
    </w:p>
    <w:p>
      <w:pPr>
        <w:pStyle w:val="BodyText"/>
        <w:rPr>
          <w:b/>
        </w:rPr>
      </w:pPr>
    </w:p>
    <w:p>
      <w:pPr>
        <w:pStyle w:val="BodyText"/>
        <w:spacing w:before="6"/>
        <w:rPr>
          <w:b/>
        </w:rPr>
      </w:pPr>
    </w:p>
    <w:p>
      <w:pPr>
        <w:pStyle w:val="BodyText"/>
        <w:ind w:left="940"/>
      </w:pPr>
      <w:r>
        <w:rPr/>
        <w:t>GLACIER</w:t>
      </w:r>
      <w:r>
        <w:rPr>
          <w:spacing w:val="-8"/>
        </w:rPr>
        <w:t> </w:t>
      </w:r>
      <w:r>
        <w:rPr/>
        <w:t>RIDGE</w:t>
      </w:r>
      <w:r>
        <w:rPr>
          <w:spacing w:val="-7"/>
        </w:rPr>
        <w:t> </w:t>
      </w:r>
      <w:r>
        <w:rPr/>
        <w:t>PARTNERSHIP</w:t>
      </w:r>
      <w:r>
        <w:rPr>
          <w:spacing w:val="-8"/>
        </w:rPr>
        <w:t> </w:t>
      </w:r>
      <w:r>
        <w:rPr/>
        <w:t>(LIMITED</w:t>
      </w:r>
      <w:r>
        <w:rPr>
          <w:spacing w:val="-7"/>
        </w:rPr>
        <w:t> </w:t>
      </w:r>
      <w:r>
        <w:rPr/>
        <w:t>PARTNERSHIP),</w:t>
      </w:r>
      <w:r>
        <w:rPr>
          <w:spacing w:val="-8"/>
        </w:rPr>
        <w:t> </w:t>
      </w:r>
      <w:r>
        <w:rPr/>
        <w:t>a</w:t>
      </w:r>
      <w:r>
        <w:rPr>
          <w:spacing w:val="-7"/>
        </w:rPr>
        <w:t> </w:t>
      </w:r>
      <w:r>
        <w:rPr>
          <w:spacing w:val="-2"/>
        </w:rPr>
        <w:t>Washington</w:t>
      </w:r>
    </w:p>
    <w:p>
      <w:pPr>
        <w:pStyle w:val="BodyText"/>
        <w:ind w:left="229" w:right="593"/>
      </w:pPr>
      <w:r>
        <w:rPr/>
        <w:t>limited partnership (the "Declarant"), being the developer of the real property subject to the Declaration and Covenants, Conditions, Restrictions and Easements for Montreux, dated June 14, 1991, and recorded</w:t>
      </w:r>
      <w:r>
        <w:rPr>
          <w:spacing w:val="-4"/>
        </w:rPr>
        <w:t> </w:t>
      </w:r>
      <w:r>
        <w:rPr/>
        <w:t>under</w:t>
      </w:r>
      <w:r>
        <w:rPr>
          <w:spacing w:val="-4"/>
        </w:rPr>
        <w:t> </w:t>
      </w:r>
      <w:r>
        <w:rPr/>
        <w:t>King</w:t>
      </w:r>
      <w:r>
        <w:rPr>
          <w:spacing w:val="-4"/>
        </w:rPr>
        <w:t> </w:t>
      </w:r>
      <w:r>
        <w:rPr/>
        <w:t>County</w:t>
      </w:r>
      <w:r>
        <w:rPr>
          <w:spacing w:val="-4"/>
        </w:rPr>
        <w:t> </w:t>
      </w:r>
      <w:r>
        <w:rPr/>
        <w:t>Recording</w:t>
      </w:r>
      <w:r>
        <w:rPr>
          <w:spacing w:val="-4"/>
        </w:rPr>
        <w:t> </w:t>
      </w:r>
      <w:r>
        <w:rPr/>
        <w:t>No.</w:t>
      </w:r>
      <w:r>
        <w:rPr>
          <w:spacing w:val="-4"/>
        </w:rPr>
        <w:t> </w:t>
      </w:r>
      <w:r>
        <w:rPr/>
        <w:t>9106210262</w:t>
      </w:r>
      <w:r>
        <w:rPr>
          <w:spacing w:val="-4"/>
        </w:rPr>
        <w:t> </w:t>
      </w:r>
      <w:r>
        <w:rPr/>
        <w:t>on</w:t>
      </w:r>
      <w:r>
        <w:rPr>
          <w:spacing w:val="-4"/>
        </w:rPr>
        <w:t> </w:t>
      </w:r>
      <w:r>
        <w:rPr/>
        <w:t>June</w:t>
      </w:r>
      <w:r>
        <w:rPr>
          <w:spacing w:val="-4"/>
        </w:rPr>
        <w:t> </w:t>
      </w:r>
      <w:r>
        <w:rPr/>
        <w:t>21,</w:t>
      </w:r>
      <w:r>
        <w:rPr>
          <w:spacing w:val="-4"/>
        </w:rPr>
        <w:t> </w:t>
      </w:r>
      <w:r>
        <w:rPr/>
        <w:t>1991,</w:t>
      </w:r>
      <w:r>
        <w:rPr>
          <w:spacing w:val="-4"/>
        </w:rPr>
        <w:t> </w:t>
      </w:r>
      <w:r>
        <w:rPr/>
        <w:t>as amended by the First Amendment thereto dated December 9, 1992, and recorded under King County Recording No. 9212112069, and by the Second Amendment</w:t>
      </w:r>
      <w:r>
        <w:rPr>
          <w:spacing w:val="-4"/>
        </w:rPr>
        <w:t> </w:t>
      </w:r>
      <w:r>
        <w:rPr/>
        <w:t>thereto</w:t>
      </w:r>
      <w:r>
        <w:rPr>
          <w:spacing w:val="-4"/>
        </w:rPr>
        <w:t> </w:t>
      </w:r>
      <w:r>
        <w:rPr/>
        <w:t>dated</w:t>
      </w:r>
      <w:r>
        <w:rPr>
          <w:spacing w:val="-4"/>
        </w:rPr>
        <w:t> </w:t>
      </w:r>
      <w:r>
        <w:rPr/>
        <w:t>January</w:t>
      </w:r>
      <w:r>
        <w:rPr>
          <w:spacing w:val="-4"/>
        </w:rPr>
        <w:t> </w:t>
      </w:r>
      <w:r>
        <w:rPr/>
        <w:t>29,</w:t>
      </w:r>
      <w:r>
        <w:rPr>
          <w:spacing w:val="-4"/>
        </w:rPr>
        <w:t> </w:t>
      </w:r>
      <w:r>
        <w:rPr/>
        <w:t>1993,</w:t>
      </w:r>
      <w:r>
        <w:rPr>
          <w:spacing w:val="-4"/>
        </w:rPr>
        <w:t> </w:t>
      </w:r>
      <w:r>
        <w:rPr/>
        <w:t>and</w:t>
      </w:r>
      <w:r>
        <w:rPr>
          <w:spacing w:val="-4"/>
        </w:rPr>
        <w:t> </w:t>
      </w:r>
      <w:r>
        <w:rPr/>
        <w:t>recorded</w:t>
      </w:r>
      <w:r>
        <w:rPr>
          <w:spacing w:val="-4"/>
        </w:rPr>
        <w:t> </w:t>
      </w:r>
      <w:r>
        <w:rPr/>
        <w:t>under</w:t>
      </w:r>
      <w:r>
        <w:rPr>
          <w:spacing w:val="-4"/>
        </w:rPr>
        <w:t> </w:t>
      </w:r>
      <w:r>
        <w:rPr/>
        <w:t>King</w:t>
      </w:r>
      <w:r>
        <w:rPr>
          <w:spacing w:val="-4"/>
        </w:rPr>
        <w:t> </w:t>
      </w:r>
      <w:r>
        <w:rPr/>
        <w:t>County Recording No. 9302021632 (collectively, the "Declaration"), and being the declarant under the Declaration, hereby enters into and executes this Second Amendment to the Declaration as of this </w:t>
      </w:r>
      <w:r>
        <w:rPr>
          <w:u w:val="single"/>
        </w:rPr>
        <w:t>19th</w:t>
      </w:r>
      <w:r>
        <w:rPr/>
        <w:t> day of February, 1993.</w:t>
      </w:r>
    </w:p>
    <w:p>
      <w:pPr>
        <w:pStyle w:val="BodyText"/>
      </w:pPr>
    </w:p>
    <w:p>
      <w:pPr>
        <w:pStyle w:val="BodyText"/>
        <w:ind w:left="940"/>
      </w:pPr>
      <w:r>
        <w:rPr/>
        <w:t>The</w:t>
      </w:r>
      <w:r>
        <w:rPr>
          <w:spacing w:val="-6"/>
        </w:rPr>
        <w:t> </w:t>
      </w:r>
      <w:r>
        <w:rPr/>
        <w:t>Declaration</w:t>
      </w:r>
      <w:r>
        <w:rPr>
          <w:spacing w:val="-5"/>
        </w:rPr>
        <w:t> </w:t>
      </w:r>
      <w:r>
        <w:rPr/>
        <w:t>is</w:t>
      </w:r>
      <w:r>
        <w:rPr>
          <w:spacing w:val="-5"/>
        </w:rPr>
        <w:t> </w:t>
      </w:r>
      <w:r>
        <w:rPr/>
        <w:t>hereby</w:t>
      </w:r>
      <w:r>
        <w:rPr>
          <w:spacing w:val="-5"/>
        </w:rPr>
        <w:t> </w:t>
      </w:r>
      <w:r>
        <w:rPr/>
        <w:t>amended</w:t>
      </w:r>
      <w:r>
        <w:rPr>
          <w:spacing w:val="-5"/>
        </w:rPr>
        <w:t> </w:t>
      </w:r>
      <w:r>
        <w:rPr/>
        <w:t>as</w:t>
      </w:r>
      <w:r>
        <w:rPr>
          <w:spacing w:val="-5"/>
        </w:rPr>
        <w:t> </w:t>
      </w:r>
      <w:r>
        <w:rPr>
          <w:spacing w:val="-2"/>
        </w:rPr>
        <w:t>follows:</w:t>
      </w:r>
    </w:p>
    <w:p>
      <w:pPr>
        <w:pStyle w:val="BodyText"/>
      </w:pPr>
    </w:p>
    <w:p>
      <w:pPr>
        <w:pStyle w:val="ListParagraph"/>
        <w:numPr>
          <w:ilvl w:val="0"/>
          <w:numId w:val="5"/>
        </w:numPr>
        <w:tabs>
          <w:tab w:pos="1659" w:val="left" w:leader="none"/>
        </w:tabs>
        <w:spacing w:line="240" w:lineRule="auto" w:before="0" w:after="0"/>
        <w:ind w:left="1659" w:right="0" w:hanging="719"/>
        <w:jc w:val="left"/>
        <w:rPr>
          <w:sz w:val="23"/>
        </w:rPr>
      </w:pPr>
      <w:r>
        <w:rPr>
          <w:sz w:val="23"/>
        </w:rPr>
        <w:t>RESTATED</w:t>
      </w:r>
      <w:r>
        <w:rPr>
          <w:spacing w:val="-8"/>
          <w:sz w:val="23"/>
        </w:rPr>
        <w:t> </w:t>
      </w:r>
      <w:r>
        <w:rPr>
          <w:sz w:val="23"/>
        </w:rPr>
        <w:t>SECTION</w:t>
      </w:r>
      <w:r>
        <w:rPr>
          <w:spacing w:val="-7"/>
          <w:sz w:val="23"/>
        </w:rPr>
        <w:t> </w:t>
      </w:r>
      <w:r>
        <w:rPr>
          <w:sz w:val="23"/>
        </w:rPr>
        <w:t>5.2.2</w:t>
      </w:r>
      <w:r>
        <w:rPr>
          <w:spacing w:val="-7"/>
          <w:sz w:val="23"/>
        </w:rPr>
        <w:t> </w:t>
      </w:r>
      <w:r>
        <w:rPr>
          <w:sz w:val="23"/>
        </w:rPr>
        <w:t>(Building</w:t>
      </w:r>
      <w:r>
        <w:rPr>
          <w:spacing w:val="-7"/>
          <w:sz w:val="23"/>
        </w:rPr>
        <w:t> </w:t>
      </w:r>
      <w:r>
        <w:rPr>
          <w:spacing w:val="-2"/>
          <w:sz w:val="23"/>
        </w:rPr>
        <w:t>Plans)</w:t>
      </w:r>
    </w:p>
    <w:p>
      <w:pPr>
        <w:pStyle w:val="BodyText"/>
      </w:pPr>
    </w:p>
    <w:p>
      <w:pPr>
        <w:pStyle w:val="BodyText"/>
        <w:ind w:left="940" w:right="522" w:firstLine="710"/>
      </w:pPr>
      <w:r>
        <w:rPr>
          <w:u w:val="single"/>
        </w:rPr>
        <w:t>Section</w:t>
      </w:r>
      <w:r>
        <w:rPr>
          <w:spacing w:val="-6"/>
          <w:u w:val="single"/>
        </w:rPr>
        <w:t> </w:t>
      </w:r>
      <w:r>
        <w:rPr>
          <w:u w:val="single"/>
        </w:rPr>
        <w:t>5.2.2</w:t>
      </w:r>
      <w:r>
        <w:rPr>
          <w:spacing w:val="-5"/>
        </w:rPr>
        <w:t> </w:t>
      </w:r>
      <w:r>
        <w:rPr/>
        <w:t>of</w:t>
      </w:r>
      <w:r>
        <w:rPr>
          <w:spacing w:val="-6"/>
        </w:rPr>
        <w:t> </w:t>
      </w:r>
      <w:r>
        <w:rPr/>
        <w:t>the</w:t>
      </w:r>
      <w:r>
        <w:rPr>
          <w:spacing w:val="-6"/>
        </w:rPr>
        <w:t> </w:t>
      </w:r>
      <w:r>
        <w:rPr/>
        <w:t>Declaration,</w:t>
      </w:r>
      <w:r>
        <w:rPr>
          <w:spacing w:val="-6"/>
        </w:rPr>
        <w:t> </w:t>
      </w:r>
      <w:r>
        <w:rPr/>
        <w:t>relating</w:t>
      </w:r>
      <w:r>
        <w:rPr>
          <w:spacing w:val="-6"/>
        </w:rPr>
        <w:t> </w:t>
      </w:r>
      <w:r>
        <w:rPr/>
        <w:t>to</w:t>
      </w:r>
      <w:r>
        <w:rPr>
          <w:spacing w:val="-6"/>
        </w:rPr>
        <w:t> </w:t>
      </w:r>
      <w:r>
        <w:rPr/>
        <w:t>building</w:t>
      </w:r>
      <w:r>
        <w:rPr>
          <w:spacing w:val="-6"/>
        </w:rPr>
        <w:t> </w:t>
      </w:r>
      <w:r>
        <w:rPr/>
        <w:t>plans, is amended and restated to read in its entirety as follows:</w:t>
      </w:r>
    </w:p>
    <w:p>
      <w:pPr>
        <w:pStyle w:val="BodyText"/>
        <w:spacing w:before="260"/>
        <w:ind w:left="1650" w:right="522" w:firstLine="720"/>
      </w:pPr>
      <w:r>
        <w:rPr>
          <w:u w:val="single"/>
        </w:rPr>
        <w:t>5.2.2</w:t>
      </w:r>
      <w:r>
        <w:rPr>
          <w:spacing w:val="-6"/>
          <w:u w:val="single"/>
        </w:rPr>
        <w:t> </w:t>
      </w:r>
      <w:r>
        <w:rPr>
          <w:u w:val="single"/>
        </w:rPr>
        <w:t>Building</w:t>
      </w:r>
      <w:r>
        <w:rPr>
          <w:spacing w:val="-6"/>
          <w:u w:val="single"/>
        </w:rPr>
        <w:t> </w:t>
      </w:r>
      <w:r>
        <w:rPr>
          <w:u w:val="single"/>
        </w:rPr>
        <w:t>Plans.</w:t>
      </w:r>
      <w:r>
        <w:rPr>
          <w:spacing w:val="-5"/>
        </w:rPr>
        <w:t> </w:t>
      </w:r>
      <w:r>
        <w:rPr/>
        <w:t>No</w:t>
      </w:r>
      <w:r>
        <w:rPr>
          <w:spacing w:val="-6"/>
        </w:rPr>
        <w:t> </w:t>
      </w:r>
      <w:r>
        <w:rPr/>
        <w:t>Living</w:t>
      </w:r>
      <w:r>
        <w:rPr>
          <w:spacing w:val="-6"/>
        </w:rPr>
        <w:t> </w:t>
      </w:r>
      <w:r>
        <w:rPr/>
        <w:t>Unit</w:t>
      </w:r>
      <w:r>
        <w:rPr>
          <w:spacing w:val="-6"/>
        </w:rPr>
        <w:t> </w:t>
      </w:r>
      <w:r>
        <w:rPr/>
        <w:t>or</w:t>
      </w:r>
      <w:r>
        <w:rPr>
          <w:spacing w:val="-6"/>
        </w:rPr>
        <w:t> </w:t>
      </w:r>
      <w:r>
        <w:rPr/>
        <w:t>other</w:t>
      </w:r>
      <w:r>
        <w:rPr>
          <w:spacing w:val="-6"/>
        </w:rPr>
        <w:t> </w:t>
      </w:r>
      <w:r>
        <w:rPr/>
        <w:t>Improvement shall be commenced, erected, or maintained upon a Lot or any other</w:t>
      </w:r>
      <w:r>
        <w:rPr>
          <w:spacing w:val="-2"/>
        </w:rPr>
        <w:t> </w:t>
      </w:r>
      <w:r>
        <w:rPr/>
        <w:t>portion</w:t>
      </w:r>
      <w:r>
        <w:rPr>
          <w:spacing w:val="-2"/>
        </w:rPr>
        <w:t> </w:t>
      </w:r>
      <w:r>
        <w:rPr/>
        <w:t>of</w:t>
      </w:r>
      <w:r>
        <w:rPr>
          <w:spacing w:val="-2"/>
        </w:rPr>
        <w:t> </w:t>
      </w:r>
      <w:r>
        <w:rPr/>
        <w:t>the</w:t>
      </w:r>
      <w:r>
        <w:rPr>
          <w:spacing w:val="-2"/>
        </w:rPr>
        <w:t> </w:t>
      </w:r>
      <w:r>
        <w:rPr/>
        <w:t>Property,</w:t>
      </w:r>
      <w:r>
        <w:rPr>
          <w:spacing w:val="-2"/>
        </w:rPr>
        <w:t> </w:t>
      </w:r>
      <w:r>
        <w:rPr/>
        <w:t>nor</w:t>
      </w:r>
      <w:r>
        <w:rPr>
          <w:spacing w:val="-2"/>
        </w:rPr>
        <w:t> </w:t>
      </w:r>
      <w:r>
        <w:rPr/>
        <w:t>shall</w:t>
      </w:r>
      <w:r>
        <w:rPr>
          <w:spacing w:val="-2"/>
        </w:rPr>
        <w:t> </w:t>
      </w:r>
      <w:r>
        <w:rPr/>
        <w:t>any</w:t>
      </w:r>
      <w:r>
        <w:rPr>
          <w:spacing w:val="-2"/>
        </w:rPr>
        <w:t> </w:t>
      </w:r>
      <w:r>
        <w:rPr/>
        <w:t>exterior</w:t>
      </w:r>
      <w:r>
        <w:rPr>
          <w:spacing w:val="-2"/>
        </w:rPr>
        <w:t> </w:t>
      </w:r>
      <w:r>
        <w:rPr/>
        <w:t>addition to or change or alteration therein or landscaping be made, until after the details and written plans and specifications (and</w:t>
      </w:r>
      <w:r>
        <w:rPr>
          <w:spacing w:val="-2"/>
        </w:rPr>
        <w:t> </w:t>
      </w:r>
      <w:r>
        <w:rPr/>
        <w:t>any</w:t>
      </w:r>
      <w:r>
        <w:rPr>
          <w:spacing w:val="-2"/>
        </w:rPr>
        <w:t> </w:t>
      </w:r>
      <w:r>
        <w:rPr/>
        <w:t>changes</w:t>
      </w:r>
      <w:r>
        <w:rPr>
          <w:spacing w:val="-2"/>
        </w:rPr>
        <w:t> </w:t>
      </w:r>
      <w:r>
        <w:rPr/>
        <w:t>or</w:t>
      </w:r>
      <w:r>
        <w:rPr>
          <w:spacing w:val="-2"/>
        </w:rPr>
        <w:t> </w:t>
      </w:r>
      <w:r>
        <w:rPr/>
        <w:t>modifications</w:t>
      </w:r>
      <w:r>
        <w:rPr>
          <w:spacing w:val="-2"/>
        </w:rPr>
        <w:t> </w:t>
      </w:r>
      <w:r>
        <w:rPr/>
        <w:t>thereto)</w:t>
      </w:r>
      <w:r>
        <w:rPr>
          <w:spacing w:val="-2"/>
        </w:rPr>
        <w:t> </w:t>
      </w:r>
      <w:r>
        <w:rPr/>
        <w:t>showing</w:t>
      </w:r>
      <w:r>
        <w:rPr>
          <w:spacing w:val="-2"/>
        </w:rPr>
        <w:t> </w:t>
      </w:r>
      <w:r>
        <w:rPr/>
        <w:t>the</w:t>
      </w:r>
      <w:r>
        <w:rPr>
          <w:spacing w:val="-2"/>
        </w:rPr>
        <w:t> </w:t>
      </w:r>
      <w:r>
        <w:rPr/>
        <w:t>nature, kind, shape, height, materials, colors, and location of the same,</w:t>
      </w:r>
      <w:r>
        <w:rPr>
          <w:spacing w:val="-2"/>
        </w:rPr>
        <w:t> </w:t>
      </w:r>
      <w:r>
        <w:rPr/>
        <w:t>a</w:t>
      </w:r>
      <w:r>
        <w:rPr>
          <w:spacing w:val="-2"/>
        </w:rPr>
        <w:t> </w:t>
      </w:r>
      <w:r>
        <w:rPr/>
        <w:t>construction</w:t>
      </w:r>
      <w:r>
        <w:rPr>
          <w:spacing w:val="-2"/>
        </w:rPr>
        <w:t> </w:t>
      </w:r>
      <w:r>
        <w:rPr/>
        <w:t>erosion</w:t>
      </w:r>
      <w:r>
        <w:rPr>
          <w:spacing w:val="-2"/>
        </w:rPr>
        <w:t> </w:t>
      </w:r>
      <w:r>
        <w:rPr/>
        <w:t>control</w:t>
      </w:r>
      <w:r>
        <w:rPr>
          <w:spacing w:val="-2"/>
        </w:rPr>
        <w:t> </w:t>
      </w:r>
      <w:r>
        <w:rPr/>
        <w:t>plan,</w:t>
      </w:r>
      <w:r>
        <w:rPr>
          <w:spacing w:val="-2"/>
        </w:rPr>
        <w:t> </w:t>
      </w:r>
      <w:r>
        <w:rPr/>
        <w:t>a</w:t>
      </w:r>
      <w:r>
        <w:rPr>
          <w:spacing w:val="-2"/>
        </w:rPr>
        <w:t> </w:t>
      </w:r>
      <w:r>
        <w:rPr/>
        <w:t>landscaping</w:t>
      </w:r>
      <w:r>
        <w:rPr>
          <w:spacing w:val="-2"/>
        </w:rPr>
        <w:t> </w:t>
      </w:r>
      <w:r>
        <w:rPr/>
        <w:t>plan, and</w:t>
      </w:r>
      <w:r>
        <w:rPr>
          <w:spacing w:val="-2"/>
        </w:rPr>
        <w:t> </w:t>
      </w:r>
      <w:r>
        <w:rPr/>
        <w:t>any</w:t>
      </w:r>
      <w:r>
        <w:rPr>
          <w:spacing w:val="-2"/>
        </w:rPr>
        <w:t> </w:t>
      </w:r>
      <w:r>
        <w:rPr/>
        <w:t>other</w:t>
      </w:r>
      <w:r>
        <w:rPr>
          <w:spacing w:val="-2"/>
        </w:rPr>
        <w:t> </w:t>
      </w:r>
      <w:r>
        <w:rPr/>
        <w:t>submittals</w:t>
      </w:r>
      <w:r>
        <w:rPr>
          <w:spacing w:val="-2"/>
        </w:rPr>
        <w:t> </w:t>
      </w:r>
      <w:r>
        <w:rPr/>
        <w:t>described</w:t>
      </w:r>
      <w:r>
        <w:rPr>
          <w:spacing w:val="-2"/>
        </w:rPr>
        <w:t> </w:t>
      </w:r>
      <w:r>
        <w:rPr/>
        <w:t>in</w:t>
      </w:r>
      <w:r>
        <w:rPr>
          <w:spacing w:val="-2"/>
        </w:rPr>
        <w:t> </w:t>
      </w:r>
      <w:r>
        <w:rPr/>
        <w:t>the</w:t>
      </w:r>
      <w:r>
        <w:rPr>
          <w:spacing w:val="-2"/>
        </w:rPr>
        <w:t> </w:t>
      </w:r>
      <w:r>
        <w:rPr/>
        <w:t>Architectural</w:t>
      </w:r>
      <w:r>
        <w:rPr>
          <w:spacing w:val="-2"/>
        </w:rPr>
        <w:t> </w:t>
      </w:r>
      <w:r>
        <w:rPr/>
        <w:t>Design Guidelines, shall have been submitted to and approved in writing by the Architectural Control Committee as provided in </w:t>
      </w:r>
      <w:r>
        <w:rPr>
          <w:u w:val="single"/>
        </w:rPr>
        <w:t>Section 8.6.</w:t>
      </w:r>
      <w:r>
        <w:rPr/>
        <w:t> to ensure the harmony of</w:t>
      </w:r>
    </w:p>
    <w:p>
      <w:pPr>
        <w:spacing w:after="0"/>
        <w:sectPr>
          <w:footerReference w:type="default" r:id="rId14"/>
          <w:pgSz w:w="12240" w:h="15840"/>
          <w:pgMar w:header="0" w:footer="0" w:top="640" w:bottom="280" w:left="860" w:right="620"/>
        </w:sectPr>
      </w:pPr>
    </w:p>
    <w:p>
      <w:pPr>
        <w:pStyle w:val="BodyText"/>
        <w:spacing w:before="85"/>
        <w:ind w:left="1650" w:right="552" w:firstLine="9"/>
      </w:pPr>
      <w:r>
        <w:rPr/>
        <w:t>external design and location in relation to surrounding structures, vegetation, and topography. No construction activity</w:t>
      </w:r>
      <w:r>
        <w:rPr>
          <w:spacing w:val="-4"/>
        </w:rPr>
        <w:t> </w:t>
      </w:r>
      <w:r>
        <w:rPr/>
        <w:t>of</w:t>
      </w:r>
      <w:r>
        <w:rPr>
          <w:spacing w:val="-4"/>
        </w:rPr>
        <w:t> </w:t>
      </w:r>
      <w:r>
        <w:rPr/>
        <w:t>any</w:t>
      </w:r>
      <w:r>
        <w:rPr>
          <w:spacing w:val="-4"/>
        </w:rPr>
        <w:t> </w:t>
      </w:r>
      <w:r>
        <w:rPr/>
        <w:t>kind</w:t>
      </w:r>
      <w:r>
        <w:rPr>
          <w:spacing w:val="-4"/>
        </w:rPr>
        <w:t> </w:t>
      </w:r>
      <w:r>
        <w:rPr/>
        <w:t>shall</w:t>
      </w:r>
      <w:r>
        <w:rPr>
          <w:spacing w:val="-4"/>
        </w:rPr>
        <w:t> </w:t>
      </w:r>
      <w:r>
        <w:rPr/>
        <w:t>be</w:t>
      </w:r>
      <w:r>
        <w:rPr>
          <w:spacing w:val="-4"/>
        </w:rPr>
        <w:t> </w:t>
      </w:r>
      <w:r>
        <w:rPr/>
        <w:t>commenced</w:t>
      </w:r>
      <w:r>
        <w:rPr>
          <w:spacing w:val="-4"/>
        </w:rPr>
        <w:t> </w:t>
      </w:r>
      <w:r>
        <w:rPr/>
        <w:t>on</w:t>
      </w:r>
      <w:r>
        <w:rPr>
          <w:spacing w:val="-4"/>
        </w:rPr>
        <w:t> </w:t>
      </w:r>
      <w:r>
        <w:rPr/>
        <w:t>any</w:t>
      </w:r>
      <w:r>
        <w:rPr>
          <w:spacing w:val="-4"/>
        </w:rPr>
        <w:t> </w:t>
      </w:r>
      <w:r>
        <w:rPr/>
        <w:t>Lot</w:t>
      </w:r>
      <w:r>
        <w:rPr>
          <w:spacing w:val="-4"/>
        </w:rPr>
        <w:t> </w:t>
      </w:r>
      <w:r>
        <w:rPr/>
        <w:t>without</w:t>
      </w:r>
      <w:r>
        <w:rPr>
          <w:spacing w:val="-4"/>
        </w:rPr>
        <w:t> </w:t>
      </w:r>
      <w:r>
        <w:rPr/>
        <w:t>the written approval of the Architectural Control Committee. If the</w:t>
      </w:r>
      <w:r>
        <w:rPr>
          <w:spacing w:val="-5"/>
        </w:rPr>
        <w:t> </w:t>
      </w:r>
      <w:r>
        <w:rPr/>
        <w:t>written</w:t>
      </w:r>
      <w:r>
        <w:rPr>
          <w:spacing w:val="-5"/>
        </w:rPr>
        <w:t> </w:t>
      </w:r>
      <w:r>
        <w:rPr/>
        <w:t>approval</w:t>
      </w:r>
      <w:r>
        <w:rPr>
          <w:spacing w:val="-5"/>
        </w:rPr>
        <w:t> </w:t>
      </w:r>
      <w:r>
        <w:rPr/>
        <w:t>of</w:t>
      </w:r>
      <w:r>
        <w:rPr>
          <w:spacing w:val="-5"/>
        </w:rPr>
        <w:t> </w:t>
      </w:r>
      <w:r>
        <w:rPr/>
        <w:t>the</w:t>
      </w:r>
      <w:r>
        <w:rPr>
          <w:spacing w:val="-5"/>
        </w:rPr>
        <w:t> </w:t>
      </w:r>
      <w:r>
        <w:rPr/>
        <w:t>Architectural</w:t>
      </w:r>
      <w:r>
        <w:rPr>
          <w:spacing w:val="-5"/>
        </w:rPr>
        <w:t> </w:t>
      </w:r>
      <w:r>
        <w:rPr/>
        <w:t>Control</w:t>
      </w:r>
      <w:r>
        <w:rPr>
          <w:spacing w:val="-5"/>
        </w:rPr>
        <w:t> </w:t>
      </w:r>
      <w:r>
        <w:rPr/>
        <w:t>Committee</w:t>
      </w:r>
      <w:r>
        <w:rPr>
          <w:spacing w:val="-5"/>
        </w:rPr>
        <w:t> </w:t>
      </w:r>
      <w:r>
        <w:rPr/>
        <w:t>is not obtained in advance for all such details, plans, specifications and submittals, and any change or modification thereto, or if any Improvement or portion thereof is constructed or installed except in accordance with the details, plans and specifications approved by the Architectural Control Committee, or if any construction activity is commenced without the prior approval of the Architectural Control Committee, then the Lot or Lots upon which such Living Unit or other Improvement is constructed or installed or is being constructed or installed shall be subject to the imposition of the Special Assessment and Lien in accordance with </w:t>
      </w:r>
      <w:r>
        <w:rPr>
          <w:u w:val="single"/>
        </w:rPr>
        <w:t>Section 9.6.1</w:t>
      </w:r>
      <w:r>
        <w:rPr/>
        <w:t> of this Declaration, and, in addition</w:t>
      </w:r>
      <w:r>
        <w:rPr>
          <w:spacing w:val="-4"/>
        </w:rPr>
        <w:t> </w:t>
      </w:r>
      <w:r>
        <w:rPr/>
        <w:t>thereto</w:t>
      </w:r>
      <w:r>
        <w:rPr>
          <w:spacing w:val="-4"/>
        </w:rPr>
        <w:t> </w:t>
      </w:r>
      <w:r>
        <w:rPr/>
        <w:t>and</w:t>
      </w:r>
      <w:r>
        <w:rPr>
          <w:spacing w:val="-4"/>
        </w:rPr>
        <w:t> </w:t>
      </w:r>
      <w:r>
        <w:rPr/>
        <w:t>to</w:t>
      </w:r>
      <w:r>
        <w:rPr>
          <w:spacing w:val="-4"/>
        </w:rPr>
        <w:t> </w:t>
      </w:r>
      <w:r>
        <w:rPr/>
        <w:t>any</w:t>
      </w:r>
      <w:r>
        <w:rPr>
          <w:spacing w:val="-4"/>
        </w:rPr>
        <w:t> </w:t>
      </w:r>
      <w:r>
        <w:rPr/>
        <w:t>other</w:t>
      </w:r>
      <w:r>
        <w:rPr>
          <w:spacing w:val="-4"/>
        </w:rPr>
        <w:t> </w:t>
      </w:r>
      <w:r>
        <w:rPr/>
        <w:t>right</w:t>
      </w:r>
      <w:r>
        <w:rPr>
          <w:spacing w:val="-4"/>
        </w:rPr>
        <w:t> </w:t>
      </w:r>
      <w:r>
        <w:rPr/>
        <w:t>or</w:t>
      </w:r>
      <w:r>
        <w:rPr>
          <w:spacing w:val="-4"/>
        </w:rPr>
        <w:t> </w:t>
      </w:r>
      <w:r>
        <w:rPr/>
        <w:t>remedy</w:t>
      </w:r>
      <w:r>
        <w:rPr>
          <w:spacing w:val="-4"/>
        </w:rPr>
        <w:t> </w:t>
      </w:r>
      <w:r>
        <w:rPr/>
        <w:t>it</w:t>
      </w:r>
      <w:r>
        <w:rPr>
          <w:spacing w:val="-4"/>
        </w:rPr>
        <w:t> </w:t>
      </w:r>
      <w:r>
        <w:rPr/>
        <w:t>may</w:t>
      </w:r>
      <w:r>
        <w:rPr>
          <w:spacing w:val="-4"/>
        </w:rPr>
        <w:t> </w:t>
      </w:r>
      <w:r>
        <w:rPr/>
        <w:t>have, the Association and/or Declarant shall have the right to obtain</w:t>
      </w:r>
      <w:r>
        <w:rPr>
          <w:spacing w:val="-5"/>
        </w:rPr>
        <w:t> </w:t>
      </w:r>
      <w:r>
        <w:rPr/>
        <w:t>a</w:t>
      </w:r>
      <w:r>
        <w:rPr>
          <w:spacing w:val="-5"/>
        </w:rPr>
        <w:t> </w:t>
      </w:r>
      <w:r>
        <w:rPr/>
        <w:t>temporary</w:t>
      </w:r>
      <w:r>
        <w:rPr>
          <w:spacing w:val="-5"/>
        </w:rPr>
        <w:t> </w:t>
      </w:r>
      <w:r>
        <w:rPr/>
        <w:t>restraining</w:t>
      </w:r>
      <w:r>
        <w:rPr>
          <w:spacing w:val="-5"/>
        </w:rPr>
        <w:t> </w:t>
      </w:r>
      <w:r>
        <w:rPr/>
        <w:t>order</w:t>
      </w:r>
      <w:r>
        <w:rPr>
          <w:spacing w:val="-5"/>
        </w:rPr>
        <w:t> </w:t>
      </w:r>
      <w:r>
        <w:rPr/>
        <w:t>and/or</w:t>
      </w:r>
      <w:r>
        <w:rPr>
          <w:spacing w:val="-5"/>
        </w:rPr>
        <w:t> </w:t>
      </w:r>
      <w:r>
        <w:rPr/>
        <w:t>injunction</w:t>
      </w:r>
      <w:r>
        <w:rPr>
          <w:spacing w:val="-5"/>
        </w:rPr>
        <w:t> </w:t>
      </w:r>
      <w:r>
        <w:rPr/>
        <w:t>to</w:t>
      </w:r>
      <w:r>
        <w:rPr>
          <w:spacing w:val="-5"/>
        </w:rPr>
        <w:t> </w:t>
      </w:r>
      <w:r>
        <w:rPr/>
        <w:t>stop such work and remove any Improvement or portion thereof constructed or installed in violation of this Section.</w:t>
      </w:r>
    </w:p>
    <w:p>
      <w:pPr>
        <w:pStyle w:val="BodyText"/>
      </w:pPr>
    </w:p>
    <w:p>
      <w:pPr>
        <w:pStyle w:val="ListParagraph"/>
        <w:numPr>
          <w:ilvl w:val="0"/>
          <w:numId w:val="5"/>
        </w:numPr>
        <w:tabs>
          <w:tab w:pos="939" w:val="left" w:leader="none"/>
        </w:tabs>
        <w:spacing w:line="240" w:lineRule="auto" w:before="0" w:after="0"/>
        <w:ind w:left="939" w:right="0" w:hanging="710"/>
        <w:jc w:val="left"/>
        <w:rPr>
          <w:sz w:val="23"/>
        </w:rPr>
      </w:pPr>
      <w:r>
        <w:rPr>
          <w:sz w:val="23"/>
        </w:rPr>
        <w:t>RESTATED</w:t>
      </w:r>
      <w:r>
        <w:rPr>
          <w:spacing w:val="-7"/>
          <w:sz w:val="23"/>
        </w:rPr>
        <w:t> </w:t>
      </w:r>
      <w:r>
        <w:rPr>
          <w:sz w:val="23"/>
        </w:rPr>
        <w:t>SECTION</w:t>
      </w:r>
      <w:r>
        <w:rPr>
          <w:spacing w:val="-7"/>
          <w:sz w:val="23"/>
        </w:rPr>
        <w:t> </w:t>
      </w:r>
      <w:r>
        <w:rPr>
          <w:sz w:val="23"/>
        </w:rPr>
        <w:t>5.2.5</w:t>
      </w:r>
      <w:r>
        <w:rPr>
          <w:spacing w:val="-6"/>
          <w:sz w:val="23"/>
        </w:rPr>
        <w:t> </w:t>
      </w:r>
      <w:r>
        <w:rPr>
          <w:spacing w:val="-2"/>
          <w:sz w:val="23"/>
        </w:rPr>
        <w:t>(Roofs)</w:t>
      </w:r>
    </w:p>
    <w:p>
      <w:pPr>
        <w:pStyle w:val="BodyText"/>
      </w:pPr>
    </w:p>
    <w:p>
      <w:pPr>
        <w:pStyle w:val="BodyText"/>
        <w:ind w:left="940"/>
      </w:pPr>
      <w:r>
        <w:rPr>
          <w:u w:val="single"/>
        </w:rPr>
        <w:t>Section</w:t>
      </w:r>
      <w:r>
        <w:rPr>
          <w:spacing w:val="-5"/>
          <w:u w:val="single"/>
        </w:rPr>
        <w:t> </w:t>
      </w:r>
      <w:r>
        <w:rPr>
          <w:u w:val="single"/>
        </w:rPr>
        <w:t>5.2.5</w:t>
      </w:r>
      <w:r>
        <w:rPr>
          <w:spacing w:val="-4"/>
        </w:rPr>
        <w:t> </w:t>
      </w:r>
      <w:r>
        <w:rPr/>
        <w:t>of</w:t>
      </w:r>
      <w:r>
        <w:rPr>
          <w:spacing w:val="-5"/>
        </w:rPr>
        <w:t> </w:t>
      </w:r>
      <w:r>
        <w:rPr/>
        <w:t>the</w:t>
      </w:r>
      <w:r>
        <w:rPr>
          <w:spacing w:val="-5"/>
        </w:rPr>
        <w:t> </w:t>
      </w:r>
      <w:r>
        <w:rPr/>
        <w:t>Declaration,</w:t>
      </w:r>
      <w:r>
        <w:rPr>
          <w:spacing w:val="-5"/>
        </w:rPr>
        <w:t> </w:t>
      </w:r>
      <w:r>
        <w:rPr/>
        <w:t>relating</w:t>
      </w:r>
      <w:r>
        <w:rPr>
          <w:spacing w:val="-5"/>
        </w:rPr>
        <w:t> </w:t>
      </w:r>
      <w:r>
        <w:rPr/>
        <w:t>to</w:t>
      </w:r>
      <w:r>
        <w:rPr>
          <w:spacing w:val="-5"/>
        </w:rPr>
        <w:t> </w:t>
      </w:r>
      <w:r>
        <w:rPr/>
        <w:t>roofs,</w:t>
      </w:r>
      <w:r>
        <w:rPr>
          <w:spacing w:val="-5"/>
        </w:rPr>
        <w:t> </w:t>
      </w:r>
      <w:r>
        <w:rPr/>
        <w:t>is</w:t>
      </w:r>
      <w:r>
        <w:rPr>
          <w:spacing w:val="-5"/>
        </w:rPr>
        <w:t> </w:t>
      </w:r>
      <w:r>
        <w:rPr/>
        <w:t>amended</w:t>
      </w:r>
      <w:r>
        <w:rPr>
          <w:spacing w:val="-5"/>
        </w:rPr>
        <w:t> </w:t>
      </w:r>
      <w:r>
        <w:rPr/>
        <w:t>and restated to read in its entirety as follows:</w:t>
      </w:r>
    </w:p>
    <w:p>
      <w:pPr>
        <w:pStyle w:val="ListParagraph"/>
        <w:numPr>
          <w:ilvl w:val="2"/>
          <w:numId w:val="6"/>
        </w:numPr>
        <w:tabs>
          <w:tab w:pos="3204" w:val="left" w:leader="none"/>
        </w:tabs>
        <w:spacing w:line="240" w:lineRule="auto" w:before="254" w:after="0"/>
        <w:ind w:left="1660" w:right="680" w:firstLine="720"/>
        <w:jc w:val="left"/>
        <w:rPr>
          <w:b/>
          <w:sz w:val="23"/>
        </w:rPr>
      </w:pPr>
      <w:r>
        <w:rPr>
          <w:b/>
          <w:sz w:val="23"/>
        </w:rPr>
        <w:t>Roofs; Chimneys; siding; and Other Design/Quality Requirements</w:t>
      </w:r>
      <w:r>
        <w:rPr>
          <w:sz w:val="23"/>
        </w:rPr>
        <w:t>. Shake roofs are acceptable, but shingle or substitute roofing materials may be approved by the Architectural</w:t>
      </w:r>
      <w:r>
        <w:rPr>
          <w:spacing w:val="-8"/>
          <w:sz w:val="23"/>
        </w:rPr>
        <w:t> </w:t>
      </w:r>
      <w:r>
        <w:rPr>
          <w:sz w:val="23"/>
        </w:rPr>
        <w:t>Control</w:t>
      </w:r>
      <w:r>
        <w:rPr>
          <w:spacing w:val="-8"/>
          <w:sz w:val="23"/>
        </w:rPr>
        <w:t> </w:t>
      </w:r>
      <w:r>
        <w:rPr>
          <w:sz w:val="23"/>
        </w:rPr>
        <w:t>Committee.</w:t>
      </w:r>
      <w:r>
        <w:rPr>
          <w:spacing w:val="-8"/>
          <w:sz w:val="23"/>
        </w:rPr>
        <w:t> </w:t>
      </w:r>
      <w:r>
        <w:rPr>
          <w:sz w:val="23"/>
        </w:rPr>
        <w:t>Composition</w:t>
      </w:r>
      <w:r>
        <w:rPr>
          <w:spacing w:val="-8"/>
          <w:sz w:val="23"/>
        </w:rPr>
        <w:t> </w:t>
      </w:r>
      <w:r>
        <w:rPr>
          <w:sz w:val="23"/>
        </w:rPr>
        <w:t>and</w:t>
      </w:r>
      <w:r>
        <w:rPr>
          <w:spacing w:val="-8"/>
          <w:sz w:val="23"/>
        </w:rPr>
        <w:t> </w:t>
      </w:r>
      <w:r>
        <w:rPr>
          <w:sz w:val="23"/>
        </w:rPr>
        <w:t>Spanish-tile roofs</w:t>
      </w:r>
      <w:r>
        <w:rPr>
          <w:spacing w:val="-6"/>
          <w:sz w:val="23"/>
        </w:rPr>
        <w:t> </w:t>
      </w:r>
      <w:r>
        <w:rPr>
          <w:sz w:val="23"/>
        </w:rPr>
        <w:t>are</w:t>
      </w:r>
      <w:r>
        <w:rPr>
          <w:spacing w:val="-6"/>
          <w:sz w:val="23"/>
        </w:rPr>
        <w:t> </w:t>
      </w:r>
      <w:r>
        <w:rPr>
          <w:sz w:val="23"/>
        </w:rPr>
        <w:t>prohibited.</w:t>
      </w:r>
      <w:r>
        <w:rPr>
          <w:spacing w:val="-6"/>
          <w:sz w:val="23"/>
        </w:rPr>
        <w:t> </w:t>
      </w:r>
      <w:r>
        <w:rPr>
          <w:sz w:val="23"/>
        </w:rPr>
        <w:t>The</w:t>
      </w:r>
      <w:r>
        <w:rPr>
          <w:spacing w:val="-6"/>
          <w:sz w:val="23"/>
        </w:rPr>
        <w:t> </w:t>
      </w:r>
      <w:r>
        <w:rPr>
          <w:sz w:val="23"/>
        </w:rPr>
        <w:t>Architectural</w:t>
      </w:r>
      <w:r>
        <w:rPr>
          <w:spacing w:val="-6"/>
          <w:sz w:val="23"/>
        </w:rPr>
        <w:t> </w:t>
      </w:r>
      <w:r>
        <w:rPr>
          <w:sz w:val="23"/>
        </w:rPr>
        <w:t>Control</w:t>
      </w:r>
      <w:r>
        <w:rPr>
          <w:spacing w:val="-6"/>
          <w:sz w:val="23"/>
        </w:rPr>
        <w:t> </w:t>
      </w:r>
      <w:r>
        <w:rPr>
          <w:sz w:val="23"/>
        </w:rPr>
        <w:t>Committee</w:t>
      </w:r>
      <w:r>
        <w:rPr>
          <w:spacing w:val="-6"/>
          <w:sz w:val="23"/>
        </w:rPr>
        <w:t> </w:t>
      </w:r>
      <w:r>
        <w:rPr>
          <w:sz w:val="23"/>
        </w:rPr>
        <w:t>may require</w:t>
      </w:r>
      <w:r>
        <w:rPr>
          <w:spacing w:val="-5"/>
          <w:sz w:val="23"/>
        </w:rPr>
        <w:t> </w:t>
      </w:r>
      <w:r>
        <w:rPr>
          <w:sz w:val="23"/>
        </w:rPr>
        <w:t>that</w:t>
      </w:r>
      <w:r>
        <w:rPr>
          <w:spacing w:val="-5"/>
          <w:sz w:val="23"/>
        </w:rPr>
        <w:t> </w:t>
      </w:r>
      <w:r>
        <w:rPr>
          <w:sz w:val="23"/>
        </w:rPr>
        <w:t>in</w:t>
      </w:r>
      <w:r>
        <w:rPr>
          <w:spacing w:val="-5"/>
          <w:sz w:val="23"/>
        </w:rPr>
        <w:t> </w:t>
      </w:r>
      <w:r>
        <w:rPr>
          <w:sz w:val="23"/>
        </w:rPr>
        <w:t>highly</w:t>
      </w:r>
      <w:r>
        <w:rPr>
          <w:spacing w:val="-5"/>
          <w:sz w:val="23"/>
        </w:rPr>
        <w:t> </w:t>
      </w:r>
      <w:r>
        <w:rPr>
          <w:sz w:val="23"/>
        </w:rPr>
        <w:t>visible</w:t>
      </w:r>
      <w:r>
        <w:rPr>
          <w:spacing w:val="-5"/>
          <w:sz w:val="23"/>
        </w:rPr>
        <w:t> </w:t>
      </w:r>
      <w:r>
        <w:rPr>
          <w:sz w:val="23"/>
        </w:rPr>
        <w:t>locations</w:t>
      </w:r>
      <w:r>
        <w:rPr>
          <w:spacing w:val="-5"/>
          <w:sz w:val="23"/>
        </w:rPr>
        <w:t> </w:t>
      </w:r>
      <w:r>
        <w:rPr>
          <w:sz w:val="23"/>
        </w:rPr>
        <w:t>chimneys</w:t>
      </w:r>
      <w:r>
        <w:rPr>
          <w:spacing w:val="-5"/>
          <w:sz w:val="23"/>
        </w:rPr>
        <w:t> </w:t>
      </w:r>
      <w:r>
        <w:rPr>
          <w:sz w:val="23"/>
        </w:rPr>
        <w:t>be</w:t>
      </w:r>
      <w:r>
        <w:rPr>
          <w:spacing w:val="-5"/>
          <w:sz w:val="23"/>
        </w:rPr>
        <w:t> </w:t>
      </w:r>
      <w:r>
        <w:rPr>
          <w:sz w:val="23"/>
        </w:rPr>
        <w:t>finished with masonry or stucco material, and in such locations chimneys</w:t>
      </w:r>
      <w:r>
        <w:rPr>
          <w:spacing w:val="-5"/>
          <w:sz w:val="23"/>
        </w:rPr>
        <w:t> </w:t>
      </w:r>
      <w:r>
        <w:rPr>
          <w:sz w:val="23"/>
        </w:rPr>
        <w:t>finished</w:t>
      </w:r>
      <w:r>
        <w:rPr>
          <w:spacing w:val="-5"/>
          <w:sz w:val="23"/>
        </w:rPr>
        <w:t> </w:t>
      </w:r>
      <w:r>
        <w:rPr>
          <w:sz w:val="23"/>
        </w:rPr>
        <w:t>with</w:t>
      </w:r>
      <w:r>
        <w:rPr>
          <w:spacing w:val="-5"/>
          <w:sz w:val="23"/>
        </w:rPr>
        <w:t> </w:t>
      </w:r>
      <w:r>
        <w:rPr>
          <w:sz w:val="23"/>
        </w:rPr>
        <w:t>wood</w:t>
      </w:r>
      <w:r>
        <w:rPr>
          <w:spacing w:val="-5"/>
          <w:sz w:val="23"/>
        </w:rPr>
        <w:t> </w:t>
      </w:r>
      <w:r>
        <w:rPr>
          <w:sz w:val="23"/>
        </w:rPr>
        <w:t>materials</w:t>
      </w:r>
      <w:r>
        <w:rPr>
          <w:spacing w:val="-5"/>
          <w:sz w:val="23"/>
        </w:rPr>
        <w:t> </w:t>
      </w:r>
      <w:r>
        <w:rPr>
          <w:sz w:val="23"/>
        </w:rPr>
        <w:t>will</w:t>
      </w:r>
      <w:r>
        <w:rPr>
          <w:spacing w:val="-5"/>
          <w:sz w:val="23"/>
        </w:rPr>
        <w:t> </w:t>
      </w:r>
      <w:r>
        <w:rPr>
          <w:sz w:val="23"/>
        </w:rPr>
        <w:t>be</w:t>
      </w:r>
      <w:r>
        <w:rPr>
          <w:spacing w:val="-5"/>
          <w:sz w:val="23"/>
        </w:rPr>
        <w:t> </w:t>
      </w:r>
      <w:r>
        <w:rPr>
          <w:sz w:val="23"/>
        </w:rPr>
        <w:t>discouraged.</w:t>
      </w:r>
      <w:r>
        <w:rPr>
          <w:spacing w:val="-5"/>
          <w:sz w:val="23"/>
        </w:rPr>
        <w:t> </w:t>
      </w:r>
      <w:r>
        <w:rPr>
          <w:sz w:val="23"/>
        </w:rPr>
        <w:t>If wood</w:t>
      </w:r>
      <w:r>
        <w:rPr>
          <w:spacing w:val="-4"/>
          <w:sz w:val="23"/>
        </w:rPr>
        <w:t> </w:t>
      </w:r>
      <w:r>
        <w:rPr>
          <w:sz w:val="23"/>
        </w:rPr>
        <w:t>siding</w:t>
      </w:r>
      <w:r>
        <w:rPr>
          <w:spacing w:val="-4"/>
          <w:sz w:val="23"/>
        </w:rPr>
        <w:t> </w:t>
      </w:r>
      <w:r>
        <w:rPr>
          <w:sz w:val="23"/>
        </w:rPr>
        <w:t>is</w:t>
      </w:r>
      <w:r>
        <w:rPr>
          <w:spacing w:val="-4"/>
          <w:sz w:val="23"/>
        </w:rPr>
        <w:t> </w:t>
      </w:r>
      <w:r>
        <w:rPr>
          <w:sz w:val="23"/>
        </w:rPr>
        <w:t>used</w:t>
      </w:r>
      <w:r>
        <w:rPr>
          <w:spacing w:val="-4"/>
          <w:sz w:val="23"/>
        </w:rPr>
        <w:t> </w:t>
      </w:r>
      <w:r>
        <w:rPr>
          <w:sz w:val="23"/>
        </w:rPr>
        <w:t>in</w:t>
      </w:r>
      <w:r>
        <w:rPr>
          <w:spacing w:val="-4"/>
          <w:sz w:val="23"/>
        </w:rPr>
        <w:t> </w:t>
      </w:r>
      <w:r>
        <w:rPr>
          <w:sz w:val="23"/>
        </w:rPr>
        <w:t>construction,</w:t>
      </w:r>
      <w:r>
        <w:rPr>
          <w:spacing w:val="-4"/>
          <w:sz w:val="23"/>
        </w:rPr>
        <w:t> </w:t>
      </w:r>
      <w:r>
        <w:rPr>
          <w:sz w:val="23"/>
        </w:rPr>
        <w:t>such</w:t>
      </w:r>
      <w:r>
        <w:rPr>
          <w:spacing w:val="-4"/>
          <w:sz w:val="23"/>
        </w:rPr>
        <w:t> </w:t>
      </w:r>
      <w:r>
        <w:rPr>
          <w:sz w:val="23"/>
        </w:rPr>
        <w:t>siding</w:t>
      </w:r>
      <w:r>
        <w:rPr>
          <w:spacing w:val="-4"/>
          <w:sz w:val="23"/>
        </w:rPr>
        <w:t> </w:t>
      </w:r>
      <w:r>
        <w:rPr>
          <w:sz w:val="23"/>
        </w:rPr>
        <w:t>should</w:t>
      </w:r>
      <w:r>
        <w:rPr>
          <w:spacing w:val="-4"/>
          <w:sz w:val="23"/>
        </w:rPr>
        <w:t> </w:t>
      </w:r>
      <w:r>
        <w:rPr>
          <w:sz w:val="23"/>
        </w:rPr>
        <w:t>be</w:t>
      </w:r>
      <w:r>
        <w:rPr>
          <w:spacing w:val="-4"/>
          <w:sz w:val="23"/>
        </w:rPr>
        <w:t> </w:t>
      </w:r>
      <w:r>
        <w:rPr>
          <w:sz w:val="23"/>
        </w:rPr>
        <w:t>of a clear grade on the street sides. The Architectural Control Committee will encourage residence designs that promote diversity, and similar front elevations will be discouraged for adjacent Lots. All residences and</w:t>
      </w:r>
    </w:p>
    <w:p>
      <w:pPr>
        <w:spacing w:after="0" w:line="240" w:lineRule="auto"/>
        <w:jc w:val="left"/>
        <w:rPr>
          <w:sz w:val="23"/>
        </w:rPr>
        <w:sectPr>
          <w:footerReference w:type="even" r:id="rId16"/>
          <w:pgSz w:w="12240" w:h="15840"/>
          <w:pgMar w:header="0" w:footer="1888" w:top="640" w:bottom="2080" w:left="860" w:right="620"/>
          <w:pgNumType w:start="2"/>
        </w:sectPr>
      </w:pPr>
    </w:p>
    <w:p>
      <w:pPr>
        <w:pStyle w:val="BodyText"/>
        <w:spacing w:before="85"/>
        <w:ind w:left="1660" w:right="522"/>
      </w:pPr>
      <w:r>
        <w:rPr/>
        <w:t>other</w:t>
      </w:r>
      <w:r>
        <w:rPr>
          <w:spacing w:val="-7"/>
        </w:rPr>
        <w:t> </w:t>
      </w:r>
      <w:r>
        <w:rPr/>
        <w:t>Improvements</w:t>
      </w:r>
      <w:r>
        <w:rPr>
          <w:spacing w:val="-7"/>
        </w:rPr>
        <w:t> </w:t>
      </w:r>
      <w:r>
        <w:rPr/>
        <w:t>(including</w:t>
      </w:r>
      <w:r>
        <w:rPr>
          <w:spacing w:val="-7"/>
        </w:rPr>
        <w:t> </w:t>
      </w:r>
      <w:r>
        <w:rPr/>
        <w:t>landscaping)</w:t>
      </w:r>
      <w:r>
        <w:rPr>
          <w:spacing w:val="-7"/>
        </w:rPr>
        <w:t> </w:t>
      </w:r>
      <w:r>
        <w:rPr/>
        <w:t>should</w:t>
      </w:r>
      <w:r>
        <w:rPr>
          <w:spacing w:val="-7"/>
        </w:rPr>
        <w:t> </w:t>
      </w:r>
      <w:r>
        <w:rPr/>
        <w:t>be</w:t>
      </w:r>
      <w:r>
        <w:rPr>
          <w:spacing w:val="-7"/>
        </w:rPr>
        <w:t> </w:t>
      </w:r>
      <w:r>
        <w:rPr/>
        <w:t>finished to an appropriate standard of quality commensurate with the </w:t>
      </w:r>
      <w:r>
        <w:rPr>
          <w:spacing w:val="-2"/>
        </w:rPr>
        <w:t>neighborhood.</w:t>
      </w:r>
    </w:p>
    <w:p>
      <w:pPr>
        <w:pStyle w:val="Heading2"/>
        <w:numPr>
          <w:ilvl w:val="0"/>
          <w:numId w:val="4"/>
        </w:numPr>
        <w:tabs>
          <w:tab w:pos="1660" w:val="left" w:leader="none"/>
        </w:tabs>
        <w:spacing w:line="240" w:lineRule="auto" w:before="254" w:after="0"/>
        <w:ind w:left="1660" w:right="1922" w:hanging="720"/>
        <w:jc w:val="left"/>
      </w:pPr>
      <w:r>
        <w:rPr/>
        <w:t>ADDITION</w:t>
      </w:r>
      <w:r>
        <w:rPr>
          <w:spacing w:val="-7"/>
        </w:rPr>
        <w:t> </w:t>
      </w:r>
      <w:r>
        <w:rPr/>
        <w:t>TO</w:t>
      </w:r>
      <w:r>
        <w:rPr>
          <w:spacing w:val="-7"/>
        </w:rPr>
        <w:t> </w:t>
      </w:r>
      <w:r>
        <w:rPr/>
        <w:t>SECTION</w:t>
      </w:r>
      <w:r>
        <w:rPr>
          <w:spacing w:val="-7"/>
        </w:rPr>
        <w:t> </w:t>
      </w:r>
      <w:r>
        <w:rPr/>
        <w:t>8.6.1</w:t>
      </w:r>
      <w:r>
        <w:rPr>
          <w:spacing w:val="-7"/>
        </w:rPr>
        <w:t> </w:t>
      </w:r>
      <w:r>
        <w:rPr/>
        <w:t>(ACC</w:t>
      </w:r>
      <w:r>
        <w:rPr>
          <w:spacing w:val="-7"/>
        </w:rPr>
        <w:t> </w:t>
      </w:r>
      <w:r>
        <w:rPr/>
        <w:t>Established;</w:t>
      </w:r>
      <w:r>
        <w:rPr>
          <w:spacing w:val="-7"/>
        </w:rPr>
        <w:t> </w:t>
      </w:r>
      <w:r>
        <w:rPr/>
        <w:t>Required </w:t>
      </w:r>
      <w:r>
        <w:rPr>
          <w:spacing w:val="-2"/>
        </w:rPr>
        <w:t>Approvals)</w:t>
      </w:r>
    </w:p>
    <w:p>
      <w:pPr>
        <w:pStyle w:val="BodyText"/>
        <w:spacing w:before="7"/>
        <w:rPr>
          <w:b/>
        </w:rPr>
      </w:pPr>
    </w:p>
    <w:p>
      <w:pPr>
        <w:pStyle w:val="BodyText"/>
        <w:ind w:left="229" w:right="1124" w:firstLine="710"/>
        <w:jc w:val="both"/>
      </w:pPr>
      <w:r>
        <w:rPr>
          <w:u w:val="single"/>
        </w:rPr>
        <w:t>Section</w:t>
      </w:r>
      <w:r>
        <w:rPr>
          <w:spacing w:val="-5"/>
          <w:u w:val="single"/>
        </w:rPr>
        <w:t> </w:t>
      </w:r>
      <w:r>
        <w:rPr>
          <w:u w:val="single"/>
        </w:rPr>
        <w:t>8.6.1</w:t>
      </w:r>
      <w:r>
        <w:rPr>
          <w:spacing w:val="-4"/>
        </w:rPr>
        <w:t> </w:t>
      </w:r>
      <w:r>
        <w:rPr/>
        <w:t>of</w:t>
      </w:r>
      <w:r>
        <w:rPr>
          <w:spacing w:val="-5"/>
        </w:rPr>
        <w:t> </w:t>
      </w:r>
      <w:r>
        <w:rPr/>
        <w:t>the</w:t>
      </w:r>
      <w:r>
        <w:rPr>
          <w:spacing w:val="-5"/>
        </w:rPr>
        <w:t> </w:t>
      </w:r>
      <w:r>
        <w:rPr/>
        <w:t>Declaration,</w:t>
      </w:r>
      <w:r>
        <w:rPr>
          <w:spacing w:val="-5"/>
        </w:rPr>
        <w:t> </w:t>
      </w:r>
      <w:r>
        <w:rPr/>
        <w:t>relating</w:t>
      </w:r>
      <w:r>
        <w:rPr>
          <w:spacing w:val="-5"/>
        </w:rPr>
        <w:t> </w:t>
      </w:r>
      <w:r>
        <w:rPr/>
        <w:t>to</w:t>
      </w:r>
      <w:r>
        <w:rPr>
          <w:spacing w:val="-5"/>
        </w:rPr>
        <w:t> </w:t>
      </w:r>
      <w:r>
        <w:rPr/>
        <w:t>the</w:t>
      </w:r>
      <w:r>
        <w:rPr>
          <w:spacing w:val="-5"/>
        </w:rPr>
        <w:t> </w:t>
      </w:r>
      <w:r>
        <w:rPr/>
        <w:t>Architectural Control</w:t>
      </w:r>
      <w:r>
        <w:rPr>
          <w:spacing w:val="-3"/>
        </w:rPr>
        <w:t> </w:t>
      </w:r>
      <w:r>
        <w:rPr/>
        <w:t>Committee,</w:t>
      </w:r>
      <w:r>
        <w:rPr>
          <w:spacing w:val="-3"/>
        </w:rPr>
        <w:t> </w:t>
      </w:r>
      <w:r>
        <w:rPr/>
        <w:t>established</w:t>
      </w:r>
      <w:r>
        <w:rPr>
          <w:spacing w:val="-3"/>
        </w:rPr>
        <w:t> </w:t>
      </w:r>
      <w:r>
        <w:rPr/>
        <w:t>and</w:t>
      </w:r>
      <w:r>
        <w:rPr>
          <w:spacing w:val="-3"/>
        </w:rPr>
        <w:t> </w:t>
      </w:r>
      <w:r>
        <w:rPr/>
        <w:t>required</w:t>
      </w:r>
      <w:r>
        <w:rPr>
          <w:spacing w:val="-3"/>
        </w:rPr>
        <w:t> </w:t>
      </w:r>
      <w:r>
        <w:rPr/>
        <w:t>approvals,</w:t>
      </w:r>
      <w:r>
        <w:rPr>
          <w:spacing w:val="-3"/>
        </w:rPr>
        <w:t> </w:t>
      </w:r>
      <w:r>
        <w:rPr/>
        <w:t>is</w:t>
      </w:r>
      <w:r>
        <w:rPr>
          <w:spacing w:val="-3"/>
        </w:rPr>
        <w:t> </w:t>
      </w:r>
      <w:r>
        <w:rPr/>
        <w:t>amended</w:t>
      </w:r>
      <w:r>
        <w:rPr>
          <w:spacing w:val="-3"/>
        </w:rPr>
        <w:t> </w:t>
      </w:r>
      <w:r>
        <w:rPr/>
        <w:t>by adding the following sentence to the end of such Section:</w:t>
      </w:r>
    </w:p>
    <w:p>
      <w:pPr>
        <w:pStyle w:val="BodyText"/>
        <w:spacing w:before="260"/>
        <w:ind w:left="1660" w:right="542"/>
      </w:pPr>
      <w:r>
        <w:rPr/>
        <w:t>Each Owner also must submit any changes or amendments to any details, plans or specifications for proposed residences and other Improvements to the Architectural Control Committee for approval, and each Owner must obtain the written approval of the</w:t>
      </w:r>
      <w:r>
        <w:rPr>
          <w:spacing w:val="-5"/>
        </w:rPr>
        <w:t> </w:t>
      </w:r>
      <w:r>
        <w:rPr/>
        <w:t>ACC</w:t>
      </w:r>
      <w:r>
        <w:rPr>
          <w:spacing w:val="-5"/>
        </w:rPr>
        <w:t> </w:t>
      </w:r>
      <w:r>
        <w:rPr/>
        <w:t>for</w:t>
      </w:r>
      <w:r>
        <w:rPr>
          <w:spacing w:val="-5"/>
        </w:rPr>
        <w:t> </w:t>
      </w:r>
      <w:r>
        <w:rPr/>
        <w:t>any</w:t>
      </w:r>
      <w:r>
        <w:rPr>
          <w:spacing w:val="-5"/>
        </w:rPr>
        <w:t> </w:t>
      </w:r>
      <w:r>
        <w:rPr/>
        <w:t>such</w:t>
      </w:r>
      <w:r>
        <w:rPr>
          <w:spacing w:val="-5"/>
        </w:rPr>
        <w:t> </w:t>
      </w:r>
      <w:r>
        <w:rPr/>
        <w:t>changes</w:t>
      </w:r>
      <w:r>
        <w:rPr>
          <w:spacing w:val="-5"/>
        </w:rPr>
        <w:t> </w:t>
      </w:r>
      <w:r>
        <w:rPr/>
        <w:t>or</w:t>
      </w:r>
      <w:r>
        <w:rPr>
          <w:spacing w:val="-5"/>
        </w:rPr>
        <w:t> </w:t>
      </w:r>
      <w:r>
        <w:rPr/>
        <w:t>amendments</w:t>
      </w:r>
      <w:r>
        <w:rPr>
          <w:spacing w:val="-5"/>
        </w:rPr>
        <w:t> </w:t>
      </w:r>
      <w:r>
        <w:rPr/>
        <w:t>before</w:t>
      </w:r>
      <w:r>
        <w:rPr>
          <w:spacing w:val="-5"/>
        </w:rPr>
        <w:t> </w:t>
      </w:r>
      <w:r>
        <w:rPr/>
        <w:t>commencement of construction of any residence or other Improvements affected by such changes or amendments, and construction must strictly</w:t>
      </w:r>
      <w:r>
        <w:rPr>
          <w:spacing w:val="-5"/>
        </w:rPr>
        <w:t> </w:t>
      </w:r>
      <w:r>
        <w:rPr/>
        <w:t>conform</w:t>
      </w:r>
      <w:r>
        <w:rPr>
          <w:spacing w:val="-5"/>
        </w:rPr>
        <w:t> </w:t>
      </w:r>
      <w:r>
        <w:rPr/>
        <w:t>to</w:t>
      </w:r>
      <w:r>
        <w:rPr>
          <w:spacing w:val="-5"/>
        </w:rPr>
        <w:t> </w:t>
      </w:r>
      <w:r>
        <w:rPr/>
        <w:t>the</w:t>
      </w:r>
      <w:r>
        <w:rPr>
          <w:spacing w:val="-5"/>
        </w:rPr>
        <w:t> </w:t>
      </w:r>
      <w:r>
        <w:rPr/>
        <w:t>changes</w:t>
      </w:r>
      <w:r>
        <w:rPr>
          <w:spacing w:val="-5"/>
        </w:rPr>
        <w:t> </w:t>
      </w:r>
      <w:r>
        <w:rPr/>
        <w:t>and</w:t>
      </w:r>
      <w:r>
        <w:rPr>
          <w:spacing w:val="-5"/>
        </w:rPr>
        <w:t> </w:t>
      </w:r>
      <w:r>
        <w:rPr/>
        <w:t>amendments</w:t>
      </w:r>
      <w:r>
        <w:rPr>
          <w:spacing w:val="-5"/>
        </w:rPr>
        <w:t> </w:t>
      </w:r>
      <w:r>
        <w:rPr/>
        <w:t>approved</w:t>
      </w:r>
      <w:r>
        <w:rPr>
          <w:spacing w:val="-5"/>
        </w:rPr>
        <w:t> </w:t>
      </w:r>
      <w:r>
        <w:rPr/>
        <w:t>by</w:t>
      </w:r>
      <w:r>
        <w:rPr>
          <w:spacing w:val="-5"/>
        </w:rPr>
        <w:t> </w:t>
      </w:r>
      <w:r>
        <w:rPr/>
        <w:t>the </w:t>
      </w:r>
      <w:r>
        <w:rPr>
          <w:spacing w:val="-4"/>
        </w:rPr>
        <w:t>ACC.</w:t>
      </w:r>
    </w:p>
    <w:p>
      <w:pPr>
        <w:pStyle w:val="BodyText"/>
      </w:pPr>
    </w:p>
    <w:p>
      <w:pPr>
        <w:pStyle w:val="ListParagraph"/>
        <w:numPr>
          <w:ilvl w:val="0"/>
          <w:numId w:val="4"/>
        </w:numPr>
        <w:tabs>
          <w:tab w:pos="1659" w:val="left" w:leader="none"/>
        </w:tabs>
        <w:spacing w:line="240" w:lineRule="auto" w:before="1" w:after="0"/>
        <w:ind w:left="229" w:right="542" w:firstLine="710"/>
        <w:jc w:val="left"/>
        <w:rPr>
          <w:sz w:val="23"/>
        </w:rPr>
      </w:pPr>
      <w:r>
        <w:rPr>
          <w:sz w:val="23"/>
        </w:rPr>
        <w:t>Except</w:t>
      </w:r>
      <w:r>
        <w:rPr>
          <w:spacing w:val="-6"/>
          <w:sz w:val="23"/>
        </w:rPr>
        <w:t> </w:t>
      </w:r>
      <w:r>
        <w:rPr>
          <w:sz w:val="23"/>
        </w:rPr>
        <w:t>as</w:t>
      </w:r>
      <w:r>
        <w:rPr>
          <w:spacing w:val="-6"/>
          <w:sz w:val="23"/>
        </w:rPr>
        <w:t> </w:t>
      </w:r>
      <w:r>
        <w:rPr>
          <w:sz w:val="23"/>
        </w:rPr>
        <w:t>specifically</w:t>
      </w:r>
      <w:r>
        <w:rPr>
          <w:spacing w:val="-6"/>
          <w:sz w:val="23"/>
        </w:rPr>
        <w:t> </w:t>
      </w:r>
      <w:r>
        <w:rPr>
          <w:sz w:val="23"/>
        </w:rPr>
        <w:t>modified</w:t>
      </w:r>
      <w:r>
        <w:rPr>
          <w:spacing w:val="-6"/>
          <w:sz w:val="23"/>
        </w:rPr>
        <w:t> </w:t>
      </w:r>
      <w:r>
        <w:rPr>
          <w:sz w:val="23"/>
        </w:rPr>
        <w:t>herein,</w:t>
      </w:r>
      <w:r>
        <w:rPr>
          <w:spacing w:val="-6"/>
          <w:sz w:val="23"/>
        </w:rPr>
        <w:t> </w:t>
      </w:r>
      <w:r>
        <w:rPr>
          <w:sz w:val="23"/>
        </w:rPr>
        <w:t>all</w:t>
      </w:r>
      <w:r>
        <w:rPr>
          <w:spacing w:val="-6"/>
          <w:sz w:val="23"/>
        </w:rPr>
        <w:t> </w:t>
      </w:r>
      <w:r>
        <w:rPr>
          <w:sz w:val="23"/>
        </w:rPr>
        <w:t>terms&gt;</w:t>
      </w:r>
      <w:r>
        <w:rPr>
          <w:spacing w:val="-6"/>
          <w:sz w:val="23"/>
        </w:rPr>
        <w:t> </w:t>
      </w:r>
      <w:r>
        <w:rPr>
          <w:sz w:val="23"/>
        </w:rPr>
        <w:t>provisions, and conditions of the Declaration shall remain in full force and effect.</w:t>
      </w:r>
    </w:p>
    <w:p>
      <w:pPr>
        <w:pStyle w:val="BodyText"/>
        <w:tabs>
          <w:tab w:pos="4539" w:val="left" w:leader="none"/>
        </w:tabs>
        <w:spacing w:before="260"/>
        <w:ind w:left="1659"/>
      </w:pPr>
      <w:r>
        <w:rPr>
          <w:spacing w:val="-2"/>
        </w:rPr>
        <w:t>Declarant:</w:t>
      </w:r>
      <w:r>
        <w:rPr/>
        <w:tab/>
        <w:t>GLACIER</w:t>
      </w:r>
      <w:r>
        <w:rPr>
          <w:spacing w:val="-10"/>
        </w:rPr>
        <w:t> </w:t>
      </w:r>
      <w:r>
        <w:rPr/>
        <w:t>RIDGE</w:t>
      </w:r>
      <w:r>
        <w:rPr>
          <w:spacing w:val="-8"/>
        </w:rPr>
        <w:t> </w:t>
      </w:r>
      <w:r>
        <w:rPr/>
        <w:t>PARTNERSHIP</w:t>
      </w:r>
      <w:r>
        <w:rPr>
          <w:spacing w:val="-7"/>
        </w:rPr>
        <w:t> </w:t>
      </w:r>
      <w:r>
        <w:rPr>
          <w:spacing w:val="-2"/>
        </w:rPr>
        <w:t>(LIMITED</w:t>
      </w:r>
    </w:p>
    <w:p>
      <w:pPr>
        <w:pStyle w:val="BodyText"/>
        <w:ind w:left="4540" w:right="896"/>
      </w:pPr>
      <w:r>
        <w:rPr/>
        <w:t>PARTNERSHIP),</w:t>
      </w:r>
      <w:r>
        <w:rPr>
          <w:spacing w:val="-13"/>
        </w:rPr>
        <w:t> </w:t>
      </w:r>
      <w:r>
        <w:rPr/>
        <w:t>a</w:t>
      </w:r>
      <w:r>
        <w:rPr>
          <w:spacing w:val="-13"/>
        </w:rPr>
        <w:t> </w:t>
      </w:r>
      <w:r>
        <w:rPr/>
        <w:t>Washington</w:t>
      </w:r>
      <w:r>
        <w:rPr>
          <w:spacing w:val="-13"/>
        </w:rPr>
        <w:t> </w:t>
      </w:r>
      <w:r>
        <w:rPr/>
        <w:t>limited </w:t>
      </w:r>
      <w:r>
        <w:rPr>
          <w:spacing w:val="-2"/>
        </w:rPr>
        <w:t>partnership</w:t>
      </w:r>
    </w:p>
    <w:p>
      <w:pPr>
        <w:pStyle w:val="BodyText"/>
        <w:spacing w:before="260"/>
        <w:ind w:left="4530"/>
      </w:pPr>
      <w:r>
        <w:rPr/>
        <w:t>By</w:t>
      </w:r>
      <w:r>
        <w:rPr>
          <w:spacing w:val="-9"/>
        </w:rPr>
        <w:t> </w:t>
      </w:r>
      <w:r>
        <w:rPr/>
        <w:t>WARJONE</w:t>
      </w:r>
      <w:r>
        <w:rPr>
          <w:spacing w:val="-6"/>
        </w:rPr>
        <w:t> </w:t>
      </w:r>
      <w:r>
        <w:rPr/>
        <w:t>INVESTMENTS,</w:t>
      </w:r>
      <w:r>
        <w:rPr>
          <w:spacing w:val="-7"/>
        </w:rPr>
        <w:t> </w:t>
      </w:r>
      <w:r>
        <w:rPr/>
        <w:t>INC.,</w:t>
      </w:r>
      <w:r>
        <w:rPr>
          <w:spacing w:val="-6"/>
        </w:rPr>
        <w:t> </w:t>
      </w:r>
      <w:r>
        <w:rPr>
          <w:spacing w:val="-5"/>
        </w:rPr>
        <w:t>Its</w:t>
      </w:r>
    </w:p>
    <w:p>
      <w:pPr>
        <w:pStyle w:val="BodyText"/>
        <w:spacing w:before="1"/>
        <w:ind w:left="4530"/>
      </w:pPr>
      <w:r>
        <w:rPr/>
        <w:t>General</w:t>
      </w:r>
      <w:r>
        <w:rPr>
          <w:spacing w:val="-7"/>
        </w:rPr>
        <w:t> </w:t>
      </w:r>
      <w:r>
        <w:rPr>
          <w:spacing w:val="-2"/>
        </w:rPr>
        <w:t>Partner</w:t>
      </w:r>
    </w:p>
    <w:p>
      <w:pPr>
        <w:pStyle w:val="BodyText"/>
        <w:rPr>
          <w:sz w:val="17"/>
        </w:rPr>
      </w:pPr>
      <w:r>
        <w:rPr/>
        <w:drawing>
          <wp:anchor distT="0" distB="0" distL="0" distR="0" allowOverlap="1" layoutInCell="1" locked="0" behindDoc="1" simplePos="0" relativeHeight="487591936">
            <wp:simplePos x="0" y="0"/>
            <wp:positionH relativeFrom="page">
              <wp:posOffset>3319271</wp:posOffset>
            </wp:positionH>
            <wp:positionV relativeFrom="paragraph">
              <wp:posOffset>137529</wp:posOffset>
            </wp:positionV>
            <wp:extent cx="3702096" cy="1252537"/>
            <wp:effectExtent l="0" t="0" r="0" b="0"/>
            <wp:wrapTopAndBottom/>
            <wp:docPr id="14" name="Image 14"/>
            <wp:cNvGraphicFramePr>
              <a:graphicFrameLocks/>
            </wp:cNvGraphicFramePr>
            <a:graphic>
              <a:graphicData uri="http://schemas.openxmlformats.org/drawingml/2006/picture">
                <pic:pic>
                  <pic:nvPicPr>
                    <pic:cNvPr id="14" name="Image 14"/>
                    <pic:cNvPicPr/>
                  </pic:nvPicPr>
                  <pic:blipFill>
                    <a:blip r:embed="rId18" cstate="print"/>
                    <a:stretch>
                      <a:fillRect/>
                    </a:stretch>
                  </pic:blipFill>
                  <pic:spPr>
                    <a:xfrm>
                      <a:off x="0" y="0"/>
                      <a:ext cx="3702096" cy="1252537"/>
                    </a:xfrm>
                    <a:prstGeom prst="rect">
                      <a:avLst/>
                    </a:prstGeom>
                  </pic:spPr>
                </pic:pic>
              </a:graphicData>
            </a:graphic>
          </wp:anchor>
        </w:drawing>
      </w:r>
    </w:p>
    <w:p>
      <w:pPr>
        <w:pStyle w:val="Heading3"/>
        <w:tabs>
          <w:tab w:pos="3819" w:val="left" w:leader="none"/>
        </w:tabs>
        <w:spacing w:before="155"/>
        <w:ind w:left="229"/>
      </w:pPr>
      <w:r>
        <w:rPr/>
        <w:t>STATE</w:t>
      </w:r>
      <w:r>
        <w:rPr>
          <w:spacing w:val="-4"/>
        </w:rPr>
        <w:t> </w:t>
      </w:r>
      <w:r>
        <w:rPr/>
        <w:t>OF</w:t>
      </w:r>
      <w:r>
        <w:rPr>
          <w:spacing w:val="-3"/>
        </w:rPr>
        <w:t> </w:t>
      </w:r>
      <w:r>
        <w:rPr>
          <w:spacing w:val="-2"/>
        </w:rPr>
        <w:t>WASHINGTON</w:t>
      </w:r>
      <w:r>
        <w:rPr/>
        <w:tab/>
      </w:r>
      <w:r>
        <w:rPr>
          <w:spacing w:val="-10"/>
        </w:rPr>
        <w:t>)</w:t>
      </w:r>
    </w:p>
    <w:p>
      <w:pPr>
        <w:pStyle w:val="BodyText"/>
        <w:ind w:left="555" w:right="2845"/>
        <w:jc w:val="center"/>
      </w:pPr>
      <w:r>
        <w:rPr/>
        <w:t>)</w:t>
      </w:r>
      <w:r>
        <w:rPr>
          <w:spacing w:val="67"/>
          <w:w w:val="150"/>
        </w:rPr>
        <w:t> </w:t>
      </w:r>
      <w:r>
        <w:rPr>
          <w:spacing w:val="-5"/>
        </w:rPr>
        <w:t>ss.</w:t>
      </w:r>
    </w:p>
    <w:p>
      <w:pPr>
        <w:pStyle w:val="Heading3"/>
        <w:tabs>
          <w:tab w:pos="3819" w:val="left" w:leader="none"/>
        </w:tabs>
      </w:pPr>
      <w:r>
        <w:rPr/>
        <w:t>COUNTY</w:t>
      </w:r>
      <w:r>
        <w:rPr>
          <w:spacing w:val="-4"/>
        </w:rPr>
        <w:t> </w:t>
      </w:r>
      <w:r>
        <w:rPr/>
        <w:t>OF</w:t>
      </w:r>
      <w:r>
        <w:rPr>
          <w:spacing w:val="-4"/>
        </w:rPr>
        <w:t> KING</w:t>
      </w:r>
      <w:r>
        <w:rPr/>
        <w:tab/>
      </w:r>
      <w:r>
        <w:rPr>
          <w:spacing w:val="-10"/>
        </w:rPr>
        <w:t>)</w:t>
      </w:r>
    </w:p>
    <w:p>
      <w:pPr>
        <w:pStyle w:val="BodyText"/>
      </w:pPr>
    </w:p>
    <w:p>
      <w:pPr>
        <w:pStyle w:val="BodyText"/>
        <w:ind w:left="229" w:right="522" w:firstLine="710"/>
      </w:pPr>
      <w:r>
        <w:rPr/>
        <w:t>On</w:t>
      </w:r>
      <w:r>
        <w:rPr>
          <w:spacing w:val="-4"/>
        </w:rPr>
        <w:t> </w:t>
      </w:r>
      <w:r>
        <w:rPr/>
        <w:t>this</w:t>
      </w:r>
      <w:r>
        <w:rPr>
          <w:spacing w:val="-4"/>
        </w:rPr>
        <w:t> </w:t>
      </w:r>
      <w:r>
        <w:rPr>
          <w:u w:val="single"/>
        </w:rPr>
        <w:t>19th</w:t>
      </w:r>
      <w:r>
        <w:rPr>
          <w:spacing w:val="-3"/>
        </w:rPr>
        <w:t> </w:t>
      </w:r>
      <w:r>
        <w:rPr/>
        <w:t>day</w:t>
      </w:r>
      <w:r>
        <w:rPr>
          <w:spacing w:val="-4"/>
        </w:rPr>
        <w:t> </w:t>
      </w:r>
      <w:r>
        <w:rPr/>
        <w:t>of</w:t>
      </w:r>
      <w:r>
        <w:rPr>
          <w:spacing w:val="-4"/>
        </w:rPr>
        <w:t> </w:t>
      </w:r>
      <w:r>
        <w:rPr/>
        <w:t>February,</w:t>
      </w:r>
      <w:r>
        <w:rPr>
          <w:spacing w:val="-4"/>
        </w:rPr>
        <w:t> </w:t>
      </w:r>
      <w:r>
        <w:rPr/>
        <w:t>1993,</w:t>
      </w:r>
      <w:r>
        <w:rPr>
          <w:spacing w:val="-4"/>
        </w:rPr>
        <w:t> </w:t>
      </w:r>
      <w:r>
        <w:rPr/>
        <w:t>before</w:t>
      </w:r>
      <w:r>
        <w:rPr>
          <w:spacing w:val="-4"/>
        </w:rPr>
        <w:t> </w:t>
      </w:r>
      <w:r>
        <w:rPr/>
        <w:t>me,</w:t>
      </w:r>
      <w:r>
        <w:rPr>
          <w:spacing w:val="-4"/>
        </w:rPr>
        <w:t> </w:t>
      </w:r>
      <w:r>
        <w:rPr/>
        <w:t>a</w:t>
      </w:r>
      <w:r>
        <w:rPr>
          <w:spacing w:val="-4"/>
        </w:rPr>
        <w:t> </w:t>
      </w:r>
      <w:r>
        <w:rPr/>
        <w:t>Notary</w:t>
      </w:r>
      <w:r>
        <w:rPr>
          <w:spacing w:val="-4"/>
        </w:rPr>
        <w:t> </w:t>
      </w:r>
      <w:r>
        <w:rPr/>
        <w:t>Public</w:t>
      </w:r>
      <w:r>
        <w:rPr>
          <w:spacing w:val="-4"/>
        </w:rPr>
        <w:t> </w:t>
      </w:r>
      <w:r>
        <w:rPr/>
        <w:t>in and</w:t>
      </w:r>
      <w:r>
        <w:rPr>
          <w:spacing w:val="-2"/>
        </w:rPr>
        <w:t> </w:t>
      </w:r>
      <w:r>
        <w:rPr/>
        <w:t>for</w:t>
      </w:r>
      <w:r>
        <w:rPr>
          <w:spacing w:val="-2"/>
        </w:rPr>
        <w:t> </w:t>
      </w:r>
      <w:r>
        <w:rPr/>
        <w:t>the</w:t>
      </w:r>
      <w:r>
        <w:rPr>
          <w:spacing w:val="-2"/>
        </w:rPr>
        <w:t> </w:t>
      </w:r>
      <w:r>
        <w:rPr/>
        <w:t>State</w:t>
      </w:r>
      <w:r>
        <w:rPr>
          <w:spacing w:val="-2"/>
        </w:rPr>
        <w:t> </w:t>
      </w:r>
      <w:r>
        <w:rPr/>
        <w:t>of</w:t>
      </w:r>
      <w:r>
        <w:rPr>
          <w:spacing w:val="-2"/>
        </w:rPr>
        <w:t> </w:t>
      </w:r>
      <w:r>
        <w:rPr/>
        <w:t>Washington,</w:t>
      </w:r>
      <w:r>
        <w:rPr>
          <w:spacing w:val="-2"/>
        </w:rPr>
        <w:t> </w:t>
      </w:r>
      <w:r>
        <w:rPr/>
        <w:t>personally</w:t>
      </w:r>
      <w:r>
        <w:rPr>
          <w:spacing w:val="-2"/>
        </w:rPr>
        <w:t> </w:t>
      </w:r>
      <w:r>
        <w:rPr/>
        <w:t>appeared</w:t>
      </w:r>
      <w:r>
        <w:rPr>
          <w:spacing w:val="-2"/>
        </w:rPr>
        <w:t> </w:t>
      </w:r>
      <w:r>
        <w:rPr/>
        <w:t>JAMES</w:t>
      </w:r>
      <w:r>
        <w:rPr>
          <w:spacing w:val="-2"/>
        </w:rPr>
        <w:t> </w:t>
      </w:r>
      <w:r>
        <w:rPr/>
        <w:t>E.</w:t>
      </w:r>
      <w:r>
        <w:rPr>
          <w:spacing w:val="-2"/>
        </w:rPr>
        <w:t> </w:t>
      </w:r>
      <w:r>
        <w:rPr/>
        <w:t>WARJONE, personally known to me (or proved to me on the basis of satisfactory evidence) to be the person who executed</w:t>
      </w:r>
    </w:p>
    <w:p>
      <w:pPr>
        <w:pStyle w:val="BodyText"/>
      </w:pPr>
    </w:p>
    <w:p>
      <w:pPr>
        <w:pStyle w:val="BodyText"/>
      </w:pPr>
    </w:p>
    <w:p>
      <w:pPr>
        <w:pStyle w:val="BodyText"/>
      </w:pPr>
    </w:p>
    <w:p>
      <w:pPr>
        <w:pStyle w:val="BodyText"/>
      </w:pPr>
    </w:p>
    <w:p>
      <w:pPr>
        <w:pStyle w:val="BodyText"/>
        <w:ind w:right="229"/>
        <w:jc w:val="center"/>
      </w:pPr>
      <w:r>
        <w:rPr>
          <w:spacing w:val="-10"/>
        </w:rPr>
        <w:t>3</w:t>
      </w:r>
    </w:p>
    <w:p>
      <w:pPr>
        <w:spacing w:after="0"/>
        <w:jc w:val="center"/>
        <w:sectPr>
          <w:footerReference w:type="default" r:id="rId17"/>
          <w:pgSz w:w="12240" w:h="15840"/>
          <w:pgMar w:header="0" w:footer="0" w:top="640" w:bottom="280" w:left="860" w:right="620"/>
        </w:sectPr>
      </w:pPr>
    </w:p>
    <w:p>
      <w:pPr>
        <w:pStyle w:val="BodyText"/>
        <w:spacing w:before="85"/>
        <w:ind w:left="229" w:right="593"/>
      </w:pPr>
      <w:r>
        <w:rPr/>
        <w:t>this instrument, on oath stated that he was authorized to execute the instrument,</w:t>
      </w:r>
      <w:r>
        <w:rPr>
          <w:spacing w:val="-5"/>
        </w:rPr>
        <w:t> </w:t>
      </w:r>
      <w:r>
        <w:rPr/>
        <w:t>and</w:t>
      </w:r>
      <w:r>
        <w:rPr>
          <w:spacing w:val="-5"/>
        </w:rPr>
        <w:t> </w:t>
      </w:r>
      <w:r>
        <w:rPr/>
        <w:t>acknowledged</w:t>
      </w:r>
      <w:r>
        <w:rPr>
          <w:spacing w:val="-5"/>
        </w:rPr>
        <w:t> </w:t>
      </w:r>
      <w:r>
        <w:rPr/>
        <w:t>it</w:t>
      </w:r>
      <w:r>
        <w:rPr>
          <w:spacing w:val="-5"/>
        </w:rPr>
        <w:t> </w:t>
      </w:r>
      <w:r>
        <w:rPr/>
        <w:t>as</w:t>
      </w:r>
      <w:r>
        <w:rPr>
          <w:spacing w:val="-5"/>
        </w:rPr>
        <w:t> </w:t>
      </w:r>
      <w:r>
        <w:rPr/>
        <w:t>the</w:t>
      </w:r>
      <w:r>
        <w:rPr>
          <w:spacing w:val="-5"/>
        </w:rPr>
        <w:t> </w:t>
      </w:r>
      <w:r>
        <w:rPr/>
        <w:t>President</w:t>
      </w:r>
      <w:r>
        <w:rPr>
          <w:spacing w:val="-5"/>
        </w:rPr>
        <w:t> </w:t>
      </w:r>
      <w:r>
        <w:rPr/>
        <w:t>of</w:t>
      </w:r>
      <w:r>
        <w:rPr>
          <w:spacing w:val="-5"/>
        </w:rPr>
        <w:t> </w:t>
      </w:r>
      <w:r>
        <w:rPr/>
        <w:t>WARJONE</w:t>
      </w:r>
      <w:r>
        <w:rPr>
          <w:spacing w:val="-5"/>
        </w:rPr>
        <w:t> </w:t>
      </w:r>
      <w:r>
        <w:rPr/>
        <w:t>INVESTMENTS, INC., to be the free and voluntary act and deed of said corporation for the uses and purposes therein mentioned; and en oath stated that he was duly elected, qualified, and acting as said officer of the corporation; that said corporation is the general partner of GLACIER RIDGE PARTNERSHIP (LIMITED PARTNERSHIP), a Washington limited partnership; that said corporation was authorized to execute the said instrument on behalf of said partnership; and that said instrument was the free and voluntary act and deed of said partnership for the uses and purposes therein mentioned.</w:t>
      </w:r>
    </w:p>
    <w:p>
      <w:pPr>
        <w:pStyle w:val="BodyText"/>
        <w:spacing w:before="260"/>
        <w:ind w:left="229" w:right="522" w:firstLine="710"/>
      </w:pPr>
      <w:r>
        <w:rPr/>
        <w:t>IN</w:t>
      </w:r>
      <w:r>
        <w:rPr>
          <w:spacing w:val="-4"/>
        </w:rPr>
        <w:t> </w:t>
      </w:r>
      <w:r>
        <w:rPr/>
        <w:t>WITNESS</w:t>
      </w:r>
      <w:r>
        <w:rPr>
          <w:spacing w:val="-4"/>
        </w:rPr>
        <w:t> </w:t>
      </w:r>
      <w:r>
        <w:rPr/>
        <w:t>WHEREOF,</w:t>
      </w:r>
      <w:r>
        <w:rPr>
          <w:spacing w:val="-4"/>
        </w:rPr>
        <w:t> </w:t>
      </w:r>
      <w:r>
        <w:rPr/>
        <w:t>I</w:t>
      </w:r>
      <w:r>
        <w:rPr>
          <w:spacing w:val="-4"/>
        </w:rPr>
        <w:t> </w:t>
      </w:r>
      <w:r>
        <w:rPr/>
        <w:t>have</w:t>
      </w:r>
      <w:r>
        <w:rPr>
          <w:spacing w:val="-4"/>
        </w:rPr>
        <w:t> </w:t>
      </w:r>
      <w:r>
        <w:rPr/>
        <w:t>hereunto</w:t>
      </w:r>
      <w:r>
        <w:rPr>
          <w:spacing w:val="-4"/>
        </w:rPr>
        <w:t> </w:t>
      </w:r>
      <w:r>
        <w:rPr/>
        <w:t>set</w:t>
      </w:r>
      <w:r>
        <w:rPr>
          <w:spacing w:val="-4"/>
        </w:rPr>
        <w:t> </w:t>
      </w:r>
      <w:r>
        <w:rPr/>
        <w:t>my</w:t>
      </w:r>
      <w:r>
        <w:rPr>
          <w:spacing w:val="-4"/>
        </w:rPr>
        <w:t> </w:t>
      </w:r>
      <w:r>
        <w:rPr/>
        <w:t>hand</w:t>
      </w:r>
      <w:r>
        <w:rPr>
          <w:spacing w:val="-4"/>
        </w:rPr>
        <w:t> </w:t>
      </w:r>
      <w:r>
        <w:rPr/>
        <w:t>and</w:t>
      </w:r>
      <w:r>
        <w:rPr>
          <w:spacing w:val="-4"/>
        </w:rPr>
        <w:t> </w:t>
      </w:r>
      <w:r>
        <w:rPr/>
        <w:t>official</w:t>
      </w:r>
      <w:r>
        <w:rPr>
          <w:spacing w:val="-4"/>
        </w:rPr>
        <w:t> </w:t>
      </w:r>
      <w:r>
        <w:rPr/>
        <w:t>seal the day and year first above written.</w:t>
      </w:r>
    </w:p>
    <w:p>
      <w:pPr>
        <w:pStyle w:val="BodyText"/>
        <w:rPr>
          <w:sz w:val="20"/>
        </w:rPr>
      </w:pPr>
    </w:p>
    <w:p>
      <w:pPr>
        <w:pStyle w:val="BodyText"/>
        <w:spacing w:before="14"/>
        <w:rPr>
          <w:sz w:val="20"/>
        </w:rPr>
      </w:pPr>
      <w:r>
        <w:rPr/>
        <w:drawing>
          <wp:anchor distT="0" distB="0" distL="0" distR="0" allowOverlap="1" layoutInCell="1" locked="0" behindDoc="1" simplePos="0" relativeHeight="487592448">
            <wp:simplePos x="0" y="0"/>
            <wp:positionH relativeFrom="page">
              <wp:posOffset>851916</wp:posOffset>
            </wp:positionH>
            <wp:positionV relativeFrom="paragraph">
              <wp:posOffset>168229</wp:posOffset>
            </wp:positionV>
            <wp:extent cx="6003066" cy="1806225"/>
            <wp:effectExtent l="0" t="0" r="0" b="0"/>
            <wp:wrapTopAndBottom/>
            <wp:docPr id="16" name="Image 16"/>
            <wp:cNvGraphicFramePr>
              <a:graphicFrameLocks/>
            </wp:cNvGraphicFramePr>
            <a:graphic>
              <a:graphicData uri="http://schemas.openxmlformats.org/drawingml/2006/picture">
                <pic:pic>
                  <pic:nvPicPr>
                    <pic:cNvPr id="16" name="Image 16"/>
                    <pic:cNvPicPr/>
                  </pic:nvPicPr>
                  <pic:blipFill>
                    <a:blip r:embed="rId20" cstate="print"/>
                    <a:stretch>
                      <a:fillRect/>
                    </a:stretch>
                  </pic:blipFill>
                  <pic:spPr>
                    <a:xfrm>
                      <a:off x="0" y="0"/>
                      <a:ext cx="6003066" cy="1806225"/>
                    </a:xfrm>
                    <a:prstGeom prst="rect">
                      <a:avLst/>
                    </a:prstGeom>
                  </pic:spPr>
                </pic:pic>
              </a:graphicData>
            </a:graphic>
          </wp:anchor>
        </w:drawing>
      </w:r>
    </w:p>
    <w:p>
      <w:pPr>
        <w:spacing w:after="0"/>
        <w:rPr>
          <w:sz w:val="20"/>
        </w:rPr>
        <w:sectPr>
          <w:footerReference w:type="even" r:id="rId19"/>
          <w:pgSz w:w="12240" w:h="15840"/>
          <w:pgMar w:header="0" w:footer="1821" w:top="640" w:bottom="2020" w:left="860" w:right="620"/>
          <w:pgNumType w:start="4"/>
        </w:sectPr>
      </w:pPr>
    </w:p>
    <w:p>
      <w:pPr>
        <w:spacing w:before="85"/>
        <w:ind w:left="220" w:right="0" w:firstLine="0"/>
        <w:jc w:val="both"/>
        <w:rPr>
          <w:sz w:val="24"/>
        </w:rPr>
      </w:pPr>
      <w:r>
        <w:rPr>
          <w:sz w:val="24"/>
        </w:rPr>
        <w:t>AFTER</w:t>
      </w:r>
      <w:r>
        <w:rPr>
          <w:spacing w:val="-9"/>
          <w:sz w:val="24"/>
        </w:rPr>
        <w:t> </w:t>
      </w:r>
      <w:r>
        <w:rPr>
          <w:sz w:val="24"/>
        </w:rPr>
        <w:t>RECORDING,</w:t>
      </w:r>
      <w:r>
        <w:rPr>
          <w:spacing w:val="-7"/>
          <w:sz w:val="24"/>
        </w:rPr>
        <w:t> </w:t>
      </w:r>
      <w:r>
        <w:rPr>
          <w:sz w:val="24"/>
        </w:rPr>
        <w:t>RETURN</w:t>
      </w:r>
      <w:r>
        <w:rPr>
          <w:spacing w:val="-7"/>
          <w:sz w:val="24"/>
        </w:rPr>
        <w:t> </w:t>
      </w:r>
      <w:r>
        <w:rPr>
          <w:spacing w:val="-5"/>
          <w:sz w:val="24"/>
        </w:rPr>
        <w:t>TO:</w:t>
      </w:r>
    </w:p>
    <w:p>
      <w:pPr>
        <w:pStyle w:val="BodyText"/>
        <w:rPr>
          <w:sz w:val="24"/>
        </w:rPr>
      </w:pPr>
    </w:p>
    <w:p>
      <w:pPr>
        <w:spacing w:before="0"/>
        <w:ind w:left="220" w:right="0" w:firstLine="0"/>
        <w:jc w:val="both"/>
        <w:rPr>
          <w:sz w:val="24"/>
        </w:rPr>
      </w:pPr>
      <w:r>
        <w:rPr>
          <w:sz w:val="24"/>
        </w:rPr>
        <w:t>Davis</w:t>
      </w:r>
      <w:r>
        <w:rPr>
          <w:spacing w:val="-6"/>
          <w:sz w:val="24"/>
        </w:rPr>
        <w:t> </w:t>
      </w:r>
      <w:r>
        <w:rPr>
          <w:sz w:val="24"/>
        </w:rPr>
        <w:t>Wright</w:t>
      </w:r>
      <w:r>
        <w:rPr>
          <w:spacing w:val="-5"/>
          <w:sz w:val="24"/>
        </w:rPr>
        <w:t> </w:t>
      </w:r>
      <w:r>
        <w:rPr>
          <w:spacing w:val="-2"/>
          <w:sz w:val="24"/>
        </w:rPr>
        <w:t>Tremain</w:t>
      </w:r>
    </w:p>
    <w:p>
      <w:pPr>
        <w:spacing w:before="0"/>
        <w:ind w:left="220" w:right="459" w:firstLine="0"/>
        <w:jc w:val="both"/>
        <w:rPr>
          <w:sz w:val="24"/>
        </w:rPr>
      </w:pPr>
      <w:r>
        <w:rPr>
          <w:sz w:val="24"/>
        </w:rPr>
        <w:t>Attn:</w:t>
      </w:r>
      <w:r>
        <w:rPr>
          <w:spacing w:val="-3"/>
          <w:sz w:val="24"/>
        </w:rPr>
        <w:t> </w:t>
      </w:r>
      <w:r>
        <w:rPr>
          <w:sz w:val="24"/>
        </w:rPr>
        <w:t>Warren</w:t>
      </w:r>
      <w:r>
        <w:rPr>
          <w:spacing w:val="-3"/>
          <w:sz w:val="24"/>
        </w:rPr>
        <w:t> </w:t>
      </w:r>
      <w:r>
        <w:rPr>
          <w:sz w:val="24"/>
        </w:rPr>
        <w:t>E.</w:t>
      </w:r>
      <w:r>
        <w:rPr>
          <w:spacing w:val="-3"/>
          <w:sz w:val="24"/>
        </w:rPr>
        <w:t> </w:t>
      </w:r>
      <w:r>
        <w:rPr>
          <w:sz w:val="24"/>
        </w:rPr>
        <w:t>Koons</w:t>
      </w:r>
      <w:r>
        <w:rPr>
          <w:spacing w:val="80"/>
          <w:w w:val="150"/>
          <w:sz w:val="24"/>
        </w:rPr>
        <w:t>   </w:t>
      </w:r>
      <w:r>
        <w:rPr>
          <w:sz w:val="24"/>
          <w:u w:val="single"/>
        </w:rPr>
        <w:t>ORIGINAL RECORDED ON DECEMBER 17, 1993.</w:t>
      </w:r>
      <w:r>
        <w:rPr>
          <w:sz w:val="24"/>
        </w:rPr>
        <w:t> 10500</w:t>
      </w:r>
      <w:r>
        <w:rPr>
          <w:spacing w:val="-3"/>
          <w:sz w:val="24"/>
        </w:rPr>
        <w:t> </w:t>
      </w:r>
      <w:r>
        <w:rPr>
          <w:sz w:val="24"/>
        </w:rPr>
        <w:t>N.E</w:t>
      </w:r>
      <w:r>
        <w:rPr>
          <w:spacing w:val="-3"/>
          <w:sz w:val="24"/>
        </w:rPr>
        <w:t> </w:t>
      </w:r>
      <w:r>
        <w:rPr>
          <w:sz w:val="24"/>
        </w:rPr>
        <w:t>8th</w:t>
      </w:r>
      <w:r>
        <w:rPr>
          <w:spacing w:val="-3"/>
          <w:sz w:val="24"/>
        </w:rPr>
        <w:t> </w:t>
      </w:r>
      <w:r>
        <w:rPr>
          <w:sz w:val="24"/>
        </w:rPr>
        <w:t>Street</w:t>
      </w:r>
      <w:r>
        <w:rPr>
          <w:spacing w:val="80"/>
          <w:w w:val="150"/>
          <w:sz w:val="24"/>
        </w:rPr>
        <w:t>   </w:t>
      </w:r>
      <w:r>
        <w:rPr>
          <w:sz w:val="24"/>
          <w:u w:val="single"/>
        </w:rPr>
        <w:t>UNDER KING COUNTY AUDITOR'S FILE NUMBER</w:t>
      </w:r>
      <w:r>
        <w:rPr>
          <w:sz w:val="24"/>
        </w:rPr>
        <w:t> Bellevue, WA 98004-4300</w:t>
      </w:r>
      <w:r>
        <w:rPr>
          <w:spacing w:val="80"/>
          <w:w w:val="150"/>
          <w:sz w:val="24"/>
        </w:rPr>
        <w:t>   </w:t>
      </w:r>
      <w:r>
        <w:rPr>
          <w:sz w:val="24"/>
          <w:u w:val="single"/>
        </w:rPr>
        <w:t>9312172692.</w:t>
      </w:r>
    </w:p>
    <w:p>
      <w:pPr>
        <w:pStyle w:val="BodyText"/>
        <w:rPr>
          <w:sz w:val="20"/>
        </w:rPr>
      </w:pPr>
    </w:p>
    <w:p>
      <w:pPr>
        <w:pStyle w:val="BodyText"/>
        <w:rPr>
          <w:sz w:val="20"/>
        </w:rPr>
      </w:pPr>
    </w:p>
    <w:p>
      <w:pPr>
        <w:pStyle w:val="BodyText"/>
        <w:spacing w:before="97"/>
        <w:rPr>
          <w:sz w:val="20"/>
        </w:rPr>
      </w:pPr>
      <w:r>
        <w:rPr/>
        <mc:AlternateContent>
          <mc:Choice Requires="wps">
            <w:drawing>
              <wp:anchor distT="0" distB="0" distL="0" distR="0" allowOverlap="1" layoutInCell="1" locked="0" behindDoc="1" simplePos="0" relativeHeight="487592960">
                <wp:simplePos x="0" y="0"/>
                <wp:positionH relativeFrom="page">
                  <wp:posOffset>685800</wp:posOffset>
                </wp:positionH>
                <wp:positionV relativeFrom="paragraph">
                  <wp:posOffset>220868</wp:posOffset>
                </wp:positionV>
                <wp:extent cx="6400800" cy="6350"/>
                <wp:effectExtent l="0" t="0" r="0" b="0"/>
                <wp:wrapTopAndBottom/>
                <wp:docPr id="17" name="Graphic 17"/>
                <wp:cNvGraphicFramePr>
                  <a:graphicFrameLocks/>
                </wp:cNvGraphicFramePr>
                <a:graphic>
                  <a:graphicData uri="http://schemas.microsoft.com/office/word/2010/wordprocessingShape">
                    <wps:wsp>
                      <wps:cNvPr id="17" name="Graphic 17"/>
                      <wps:cNvSpPr/>
                      <wps:spPr>
                        <a:xfrm>
                          <a:off x="0" y="0"/>
                          <a:ext cx="6400800" cy="6350"/>
                        </a:xfrm>
                        <a:custGeom>
                          <a:avLst/>
                          <a:gdLst/>
                          <a:ahLst/>
                          <a:cxnLst/>
                          <a:rect l="l" t="t" r="r" b="b"/>
                          <a:pathLst>
                            <a:path w="6400800" h="6350">
                              <a:moveTo>
                                <a:pt x="6400800" y="0"/>
                              </a:moveTo>
                              <a:lnTo>
                                <a:pt x="0" y="0"/>
                              </a:lnTo>
                              <a:lnTo>
                                <a:pt x="0" y="6096"/>
                              </a:lnTo>
                              <a:lnTo>
                                <a:pt x="6400800" y="6096"/>
                              </a:lnTo>
                              <a:lnTo>
                                <a:pt x="6400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4pt;margin-top:17.391251pt;width:504pt;height:.48pt;mso-position-horizontal-relative:page;mso-position-vertical-relative:paragraph;z-index:-15723520;mso-wrap-distance-left:0;mso-wrap-distance-right:0" id="docshape10" filled="true" fillcolor="#000000" stroked="false">
                <v:fill type="solid"/>
                <w10:wrap type="topAndBottom"/>
              </v:rect>
            </w:pict>
          </mc:Fallback>
        </mc:AlternateContent>
      </w:r>
    </w:p>
    <w:p>
      <w:pPr>
        <w:spacing w:before="271"/>
        <w:ind w:left="555" w:right="794" w:firstLine="0"/>
        <w:jc w:val="center"/>
        <w:rPr>
          <w:b/>
          <w:sz w:val="24"/>
        </w:rPr>
      </w:pPr>
      <w:r>
        <w:rPr>
          <w:b/>
          <w:sz w:val="24"/>
        </w:rPr>
        <w:t>FOURTH</w:t>
      </w:r>
      <w:r>
        <w:rPr>
          <w:b/>
          <w:spacing w:val="-7"/>
          <w:sz w:val="24"/>
        </w:rPr>
        <w:t> </w:t>
      </w:r>
      <w:r>
        <w:rPr>
          <w:b/>
          <w:sz w:val="24"/>
        </w:rPr>
        <w:t>AMENDMENT</w:t>
      </w:r>
      <w:r>
        <w:rPr>
          <w:b/>
          <w:spacing w:val="-7"/>
          <w:sz w:val="24"/>
        </w:rPr>
        <w:t> </w:t>
      </w:r>
      <w:r>
        <w:rPr>
          <w:b/>
          <w:sz w:val="24"/>
        </w:rPr>
        <w:t>TO</w:t>
      </w:r>
      <w:r>
        <w:rPr>
          <w:b/>
          <w:spacing w:val="-7"/>
          <w:sz w:val="24"/>
        </w:rPr>
        <w:t> </w:t>
      </w:r>
      <w:r>
        <w:rPr>
          <w:b/>
          <w:sz w:val="24"/>
        </w:rPr>
        <w:t>DECLARATION</w:t>
      </w:r>
      <w:r>
        <w:rPr>
          <w:b/>
          <w:spacing w:val="-7"/>
          <w:sz w:val="24"/>
        </w:rPr>
        <w:t> </w:t>
      </w:r>
      <w:r>
        <w:rPr>
          <w:b/>
          <w:sz w:val="24"/>
        </w:rPr>
        <w:t>AND</w:t>
      </w:r>
      <w:r>
        <w:rPr>
          <w:b/>
          <w:spacing w:val="-7"/>
          <w:sz w:val="24"/>
        </w:rPr>
        <w:t> </w:t>
      </w:r>
      <w:r>
        <w:rPr>
          <w:b/>
          <w:sz w:val="24"/>
        </w:rPr>
        <w:t>COVENANTS,</w:t>
      </w:r>
      <w:r>
        <w:rPr>
          <w:b/>
          <w:spacing w:val="-7"/>
          <w:sz w:val="24"/>
        </w:rPr>
        <w:t> </w:t>
      </w:r>
      <w:r>
        <w:rPr>
          <w:b/>
          <w:sz w:val="24"/>
        </w:rPr>
        <w:t>CONDITIONS, RESTRICTIONS AND EASEMENTS FOR MONTREUX</w:t>
      </w:r>
    </w:p>
    <w:p>
      <w:pPr>
        <w:pStyle w:val="BodyText"/>
        <w:rPr>
          <w:b/>
          <w:sz w:val="24"/>
        </w:rPr>
      </w:pPr>
    </w:p>
    <w:p>
      <w:pPr>
        <w:pStyle w:val="BodyText"/>
        <w:spacing w:before="6"/>
        <w:rPr>
          <w:b/>
          <w:sz w:val="24"/>
        </w:rPr>
      </w:pPr>
    </w:p>
    <w:p>
      <w:pPr>
        <w:spacing w:line="272" w:lineRule="exact" w:before="0"/>
        <w:ind w:left="940" w:right="0" w:firstLine="0"/>
        <w:jc w:val="left"/>
        <w:rPr>
          <w:sz w:val="24"/>
        </w:rPr>
      </w:pPr>
      <w:r>
        <w:rPr>
          <w:sz w:val="24"/>
        </w:rPr>
        <w:t>GLACIER</w:t>
      </w:r>
      <w:r>
        <w:rPr>
          <w:spacing w:val="16"/>
          <w:w w:val="150"/>
          <w:sz w:val="24"/>
        </w:rPr>
        <w:t> </w:t>
      </w:r>
      <w:r>
        <w:rPr>
          <w:sz w:val="24"/>
        </w:rPr>
        <w:t>RIDGE</w:t>
      </w:r>
      <w:r>
        <w:rPr>
          <w:spacing w:val="16"/>
          <w:w w:val="150"/>
          <w:sz w:val="24"/>
        </w:rPr>
        <w:t> </w:t>
      </w:r>
      <w:r>
        <w:rPr>
          <w:sz w:val="24"/>
        </w:rPr>
        <w:t>PARTNERSHIP</w:t>
      </w:r>
      <w:r>
        <w:rPr>
          <w:spacing w:val="17"/>
          <w:w w:val="150"/>
          <w:sz w:val="24"/>
        </w:rPr>
        <w:t> </w:t>
      </w:r>
      <w:r>
        <w:rPr>
          <w:sz w:val="24"/>
        </w:rPr>
        <w:t>(LIMITED</w:t>
      </w:r>
      <w:r>
        <w:rPr>
          <w:spacing w:val="16"/>
          <w:w w:val="150"/>
          <w:sz w:val="24"/>
        </w:rPr>
        <w:t> </w:t>
      </w:r>
      <w:r>
        <w:rPr>
          <w:sz w:val="24"/>
        </w:rPr>
        <w:t>PARTNERSHIP),</w:t>
      </w:r>
      <w:r>
        <w:rPr>
          <w:spacing w:val="17"/>
          <w:w w:val="150"/>
          <w:sz w:val="24"/>
        </w:rPr>
        <w:t> </w:t>
      </w:r>
      <w:r>
        <w:rPr>
          <w:sz w:val="24"/>
        </w:rPr>
        <w:t>a</w:t>
      </w:r>
      <w:r>
        <w:rPr>
          <w:spacing w:val="16"/>
          <w:w w:val="150"/>
          <w:sz w:val="24"/>
        </w:rPr>
        <w:t> </w:t>
      </w:r>
      <w:r>
        <w:rPr>
          <w:spacing w:val="-2"/>
          <w:sz w:val="24"/>
        </w:rPr>
        <w:t>Washington</w:t>
      </w:r>
    </w:p>
    <w:p>
      <w:pPr>
        <w:spacing w:before="0"/>
        <w:ind w:left="220" w:right="459" w:firstLine="0"/>
        <w:jc w:val="both"/>
        <w:rPr>
          <w:sz w:val="24"/>
        </w:rPr>
      </w:pPr>
      <w:r>
        <w:rPr>
          <w:sz w:val="24"/>
        </w:rPr>
        <w:t>limited</w:t>
      </w:r>
      <w:r>
        <w:rPr>
          <w:spacing w:val="40"/>
          <w:sz w:val="24"/>
        </w:rPr>
        <w:t> </w:t>
      </w:r>
      <w:r>
        <w:rPr>
          <w:sz w:val="24"/>
        </w:rPr>
        <w:t>partnership</w:t>
      </w:r>
      <w:r>
        <w:rPr>
          <w:spacing w:val="40"/>
          <w:sz w:val="24"/>
        </w:rPr>
        <w:t> </w:t>
      </w:r>
      <w:r>
        <w:rPr>
          <w:sz w:val="24"/>
        </w:rPr>
        <w:t>(the</w:t>
      </w:r>
      <w:r>
        <w:rPr>
          <w:spacing w:val="40"/>
          <w:sz w:val="24"/>
        </w:rPr>
        <w:t> </w:t>
      </w:r>
      <w:r>
        <w:rPr>
          <w:sz w:val="24"/>
        </w:rPr>
        <w:t>"Declarant"),</w:t>
      </w:r>
      <w:r>
        <w:rPr>
          <w:spacing w:val="40"/>
          <w:sz w:val="24"/>
        </w:rPr>
        <w:t> </w:t>
      </w:r>
      <w:r>
        <w:rPr>
          <w:sz w:val="24"/>
        </w:rPr>
        <w:t>being</w:t>
      </w:r>
      <w:r>
        <w:rPr>
          <w:spacing w:val="40"/>
          <w:sz w:val="24"/>
        </w:rPr>
        <w:t> </w:t>
      </w:r>
      <w:r>
        <w:rPr>
          <w:sz w:val="24"/>
        </w:rPr>
        <w:t>the</w:t>
      </w:r>
      <w:r>
        <w:rPr>
          <w:spacing w:val="40"/>
          <w:sz w:val="24"/>
        </w:rPr>
        <w:t> </w:t>
      </w:r>
      <w:r>
        <w:rPr>
          <w:sz w:val="24"/>
        </w:rPr>
        <w:t>developer</w:t>
      </w:r>
      <w:r>
        <w:rPr>
          <w:spacing w:val="40"/>
          <w:sz w:val="24"/>
        </w:rPr>
        <w:t> </w:t>
      </w:r>
      <w:r>
        <w:rPr>
          <w:sz w:val="24"/>
        </w:rPr>
        <w:t>of</w:t>
      </w:r>
      <w:r>
        <w:rPr>
          <w:spacing w:val="40"/>
          <w:sz w:val="24"/>
        </w:rPr>
        <w:t> </w:t>
      </w:r>
      <w:r>
        <w:rPr>
          <w:sz w:val="24"/>
        </w:rPr>
        <w:t>the real property subject to the Declaration and Covenants, Conditions, Restrictions and Easements for Montreux, dated June 14, 1991, and recorded</w:t>
      </w:r>
      <w:r>
        <w:rPr>
          <w:spacing w:val="40"/>
          <w:sz w:val="24"/>
        </w:rPr>
        <w:t> </w:t>
      </w:r>
      <w:r>
        <w:rPr>
          <w:sz w:val="24"/>
        </w:rPr>
        <w:t>under</w:t>
      </w:r>
      <w:r>
        <w:rPr>
          <w:spacing w:val="40"/>
          <w:sz w:val="24"/>
        </w:rPr>
        <w:t> </w:t>
      </w:r>
      <w:r>
        <w:rPr>
          <w:sz w:val="24"/>
        </w:rPr>
        <w:t>King</w:t>
      </w:r>
      <w:r>
        <w:rPr>
          <w:spacing w:val="40"/>
          <w:sz w:val="24"/>
        </w:rPr>
        <w:t> </w:t>
      </w:r>
      <w:r>
        <w:rPr>
          <w:sz w:val="24"/>
        </w:rPr>
        <w:t>County</w:t>
      </w:r>
      <w:r>
        <w:rPr>
          <w:spacing w:val="40"/>
          <w:sz w:val="24"/>
        </w:rPr>
        <w:t> </w:t>
      </w:r>
      <w:r>
        <w:rPr>
          <w:sz w:val="24"/>
        </w:rPr>
        <w:t>Recording</w:t>
      </w:r>
      <w:r>
        <w:rPr>
          <w:spacing w:val="40"/>
          <w:sz w:val="24"/>
        </w:rPr>
        <w:t> </w:t>
      </w:r>
      <w:r>
        <w:rPr>
          <w:sz w:val="24"/>
        </w:rPr>
        <w:t>No.</w:t>
      </w:r>
      <w:r>
        <w:rPr>
          <w:spacing w:val="40"/>
          <w:sz w:val="24"/>
        </w:rPr>
        <w:t> </w:t>
      </w:r>
      <w:r>
        <w:rPr>
          <w:sz w:val="24"/>
        </w:rPr>
        <w:t>9106210262,</w:t>
      </w:r>
      <w:r>
        <w:rPr>
          <w:spacing w:val="40"/>
          <w:sz w:val="24"/>
        </w:rPr>
        <w:t> </w:t>
      </w:r>
      <w:r>
        <w:rPr>
          <w:sz w:val="24"/>
        </w:rPr>
        <w:t>as</w:t>
      </w:r>
      <w:r>
        <w:rPr>
          <w:spacing w:val="40"/>
          <w:sz w:val="24"/>
        </w:rPr>
        <w:t> </w:t>
      </w:r>
      <w:r>
        <w:rPr>
          <w:sz w:val="24"/>
        </w:rPr>
        <w:t>amended</w:t>
      </w:r>
      <w:r>
        <w:rPr>
          <w:spacing w:val="40"/>
          <w:sz w:val="24"/>
        </w:rPr>
        <w:t> </w:t>
      </w:r>
      <w:r>
        <w:rPr>
          <w:sz w:val="24"/>
        </w:rPr>
        <w:t>by the</w:t>
      </w:r>
      <w:r>
        <w:rPr>
          <w:spacing w:val="40"/>
          <w:sz w:val="24"/>
        </w:rPr>
        <w:t> </w:t>
      </w:r>
      <w:r>
        <w:rPr>
          <w:sz w:val="24"/>
        </w:rPr>
        <w:t>First</w:t>
      </w:r>
      <w:r>
        <w:rPr>
          <w:spacing w:val="40"/>
          <w:sz w:val="24"/>
        </w:rPr>
        <w:t> </w:t>
      </w:r>
      <w:r>
        <w:rPr>
          <w:sz w:val="24"/>
        </w:rPr>
        <w:t>Amendment</w:t>
      </w:r>
      <w:r>
        <w:rPr>
          <w:spacing w:val="40"/>
          <w:sz w:val="24"/>
        </w:rPr>
        <w:t> </w:t>
      </w:r>
      <w:r>
        <w:rPr>
          <w:sz w:val="24"/>
        </w:rPr>
        <w:t>thereto</w:t>
      </w:r>
      <w:r>
        <w:rPr>
          <w:spacing w:val="40"/>
          <w:sz w:val="24"/>
        </w:rPr>
        <w:t> </w:t>
      </w:r>
      <w:r>
        <w:rPr>
          <w:sz w:val="24"/>
        </w:rPr>
        <w:t>dated</w:t>
      </w:r>
      <w:r>
        <w:rPr>
          <w:spacing w:val="40"/>
          <w:sz w:val="24"/>
        </w:rPr>
        <w:t> </w:t>
      </w:r>
      <w:r>
        <w:rPr>
          <w:sz w:val="24"/>
        </w:rPr>
        <w:t>December</w:t>
      </w:r>
      <w:r>
        <w:rPr>
          <w:spacing w:val="40"/>
          <w:sz w:val="24"/>
        </w:rPr>
        <w:t> </w:t>
      </w:r>
      <w:r>
        <w:rPr>
          <w:sz w:val="24"/>
        </w:rPr>
        <w:t>9,</w:t>
      </w:r>
      <w:r>
        <w:rPr>
          <w:spacing w:val="40"/>
          <w:sz w:val="24"/>
        </w:rPr>
        <w:t> </w:t>
      </w:r>
      <w:r>
        <w:rPr>
          <w:sz w:val="24"/>
        </w:rPr>
        <w:t>1992,</w:t>
      </w:r>
      <w:r>
        <w:rPr>
          <w:spacing w:val="40"/>
          <w:sz w:val="24"/>
        </w:rPr>
        <w:t> </w:t>
      </w:r>
      <w:r>
        <w:rPr>
          <w:sz w:val="24"/>
        </w:rPr>
        <w:t>and</w:t>
      </w:r>
      <w:r>
        <w:rPr>
          <w:spacing w:val="40"/>
          <w:sz w:val="24"/>
        </w:rPr>
        <w:t> </w:t>
      </w:r>
      <w:r>
        <w:rPr>
          <w:sz w:val="24"/>
        </w:rPr>
        <w:t>recorded under King County Recording No. 9212112069, by the Second Amendment thereto, dated January 29, 1993, and recorded under King County Recording No. 9302021632, and by the Third Amendment thereto dated February 19, 1993, and recorded under King County Recording No. 9302241791 (collectively, the "Declaration"), and being the declarant under the Declaration, hereby enters into and executes this Fourth Amendment to the Declaration as of this 14th day of December, 1993.</w:t>
      </w:r>
    </w:p>
    <w:p>
      <w:pPr>
        <w:pStyle w:val="BodyText"/>
        <w:rPr>
          <w:sz w:val="24"/>
        </w:rPr>
      </w:pPr>
    </w:p>
    <w:p>
      <w:pPr>
        <w:pStyle w:val="BodyText"/>
        <w:rPr>
          <w:sz w:val="24"/>
        </w:rPr>
      </w:pPr>
    </w:p>
    <w:p>
      <w:pPr>
        <w:spacing w:before="0"/>
        <w:ind w:left="0" w:right="238" w:firstLine="0"/>
        <w:jc w:val="center"/>
        <w:rPr>
          <w:sz w:val="24"/>
        </w:rPr>
      </w:pPr>
      <w:r>
        <w:rPr>
          <w:spacing w:val="-2"/>
          <w:sz w:val="24"/>
        </w:rPr>
        <w:t>Recitals</w:t>
      </w:r>
    </w:p>
    <w:p>
      <w:pPr>
        <w:pStyle w:val="BodyText"/>
        <w:rPr>
          <w:sz w:val="24"/>
        </w:rPr>
      </w:pPr>
    </w:p>
    <w:p>
      <w:pPr>
        <w:pStyle w:val="BodyText"/>
        <w:rPr>
          <w:sz w:val="24"/>
        </w:rPr>
      </w:pPr>
    </w:p>
    <w:p>
      <w:pPr>
        <w:spacing w:before="0"/>
        <w:ind w:left="220" w:right="522" w:firstLine="720"/>
        <w:jc w:val="left"/>
        <w:rPr>
          <w:sz w:val="24"/>
        </w:rPr>
      </w:pPr>
      <w:r>
        <w:rPr>
          <w:sz w:val="24"/>
        </w:rPr>
        <w:t>Since</w:t>
      </w:r>
      <w:r>
        <w:rPr>
          <w:spacing w:val="-5"/>
          <w:sz w:val="24"/>
        </w:rPr>
        <w:t> </w:t>
      </w:r>
      <w:r>
        <w:rPr>
          <w:sz w:val="24"/>
        </w:rPr>
        <w:t>the</w:t>
      </w:r>
      <w:r>
        <w:rPr>
          <w:spacing w:val="-5"/>
          <w:sz w:val="24"/>
        </w:rPr>
        <w:t> </w:t>
      </w:r>
      <w:r>
        <w:rPr>
          <w:sz w:val="24"/>
        </w:rPr>
        <w:t>recordation</w:t>
      </w:r>
      <w:r>
        <w:rPr>
          <w:spacing w:val="-5"/>
          <w:sz w:val="24"/>
        </w:rPr>
        <w:t> </w:t>
      </w:r>
      <w:r>
        <w:rPr>
          <w:sz w:val="24"/>
        </w:rPr>
        <w:t>of</w:t>
      </w:r>
      <w:r>
        <w:rPr>
          <w:spacing w:val="-5"/>
          <w:sz w:val="24"/>
        </w:rPr>
        <w:t> </w:t>
      </w:r>
      <w:r>
        <w:rPr>
          <w:sz w:val="24"/>
        </w:rPr>
        <w:t>the</w:t>
      </w:r>
      <w:r>
        <w:rPr>
          <w:spacing w:val="-5"/>
          <w:sz w:val="24"/>
        </w:rPr>
        <w:t> </w:t>
      </w:r>
      <w:r>
        <w:rPr>
          <w:sz w:val="24"/>
        </w:rPr>
        <w:t>original</w:t>
      </w:r>
      <w:r>
        <w:rPr>
          <w:spacing w:val="-5"/>
          <w:sz w:val="24"/>
        </w:rPr>
        <w:t> </w:t>
      </w:r>
      <w:r>
        <w:rPr>
          <w:sz w:val="24"/>
        </w:rPr>
        <w:t>Plat</w:t>
      </w:r>
      <w:r>
        <w:rPr>
          <w:spacing w:val="-5"/>
          <w:sz w:val="24"/>
        </w:rPr>
        <w:t> </w:t>
      </w:r>
      <w:r>
        <w:rPr>
          <w:sz w:val="24"/>
        </w:rPr>
        <w:t>of</w:t>
      </w:r>
      <w:r>
        <w:rPr>
          <w:spacing w:val="-5"/>
          <w:sz w:val="24"/>
        </w:rPr>
        <w:t> </w:t>
      </w:r>
      <w:r>
        <w:rPr>
          <w:sz w:val="24"/>
        </w:rPr>
        <w:t>Montreux,</w:t>
      </w:r>
      <w:r>
        <w:rPr>
          <w:spacing w:val="-5"/>
          <w:sz w:val="24"/>
        </w:rPr>
        <w:t> </w:t>
      </w:r>
      <w:r>
        <w:rPr>
          <w:sz w:val="24"/>
        </w:rPr>
        <w:t>recorded February 26, 1991, in Volume 155, Pages 69-87 of Plats, under King County Recording No. 9102260180, the following Plats,' re-platting portions of Montreux, have been recorded: Plat for Division 2 of Montreux, recorded February 1, 1993, in Volume 163, Pages 56-63 of Plats, under King County Recording No. 9302011215; Plat for Division</w:t>
      </w:r>
    </w:p>
    <w:p>
      <w:pPr>
        <w:spacing w:before="0"/>
        <w:ind w:left="220" w:right="522" w:firstLine="0"/>
        <w:jc w:val="left"/>
        <w:rPr>
          <w:sz w:val="24"/>
        </w:rPr>
      </w:pPr>
      <w:r>
        <w:rPr>
          <w:sz w:val="24"/>
        </w:rPr>
        <w:t>3</w:t>
      </w:r>
      <w:r>
        <w:rPr>
          <w:spacing w:val="-4"/>
          <w:sz w:val="24"/>
        </w:rPr>
        <w:t> </w:t>
      </w:r>
      <w:r>
        <w:rPr>
          <w:sz w:val="24"/>
        </w:rPr>
        <w:t>of</w:t>
      </w:r>
      <w:r>
        <w:rPr>
          <w:spacing w:val="-4"/>
          <w:sz w:val="24"/>
        </w:rPr>
        <w:t> </w:t>
      </w:r>
      <w:r>
        <w:rPr>
          <w:sz w:val="24"/>
        </w:rPr>
        <w:t>Montreux,</w:t>
      </w:r>
      <w:r>
        <w:rPr>
          <w:spacing w:val="-4"/>
          <w:sz w:val="24"/>
        </w:rPr>
        <w:t> </w:t>
      </w:r>
      <w:r>
        <w:rPr>
          <w:sz w:val="24"/>
        </w:rPr>
        <w:t>recorded</w:t>
      </w:r>
      <w:r>
        <w:rPr>
          <w:spacing w:val="-4"/>
          <w:sz w:val="24"/>
        </w:rPr>
        <w:t> </w:t>
      </w:r>
      <w:r>
        <w:rPr>
          <w:sz w:val="24"/>
        </w:rPr>
        <w:t>September</w:t>
      </w:r>
      <w:r>
        <w:rPr>
          <w:spacing w:val="-4"/>
          <w:sz w:val="24"/>
        </w:rPr>
        <w:t> </w:t>
      </w:r>
      <w:r>
        <w:rPr>
          <w:sz w:val="24"/>
        </w:rPr>
        <w:t>29,</w:t>
      </w:r>
      <w:r>
        <w:rPr>
          <w:spacing w:val="-4"/>
          <w:sz w:val="24"/>
        </w:rPr>
        <w:t> </w:t>
      </w:r>
      <w:r>
        <w:rPr>
          <w:sz w:val="24"/>
        </w:rPr>
        <w:t>1993,</w:t>
      </w:r>
      <w:r>
        <w:rPr>
          <w:spacing w:val="-4"/>
          <w:sz w:val="24"/>
        </w:rPr>
        <w:t> </w:t>
      </w:r>
      <w:r>
        <w:rPr>
          <w:sz w:val="24"/>
        </w:rPr>
        <w:t>in</w:t>
      </w:r>
      <w:r>
        <w:rPr>
          <w:spacing w:val="-4"/>
          <w:sz w:val="24"/>
        </w:rPr>
        <w:t> </w:t>
      </w:r>
      <w:r>
        <w:rPr>
          <w:sz w:val="24"/>
        </w:rPr>
        <w:t>Volume</w:t>
      </w:r>
      <w:r>
        <w:rPr>
          <w:spacing w:val="-4"/>
          <w:sz w:val="24"/>
        </w:rPr>
        <w:t> </w:t>
      </w:r>
      <w:r>
        <w:rPr>
          <w:sz w:val="24"/>
        </w:rPr>
        <w:t>166,</w:t>
      </w:r>
      <w:r>
        <w:rPr>
          <w:spacing w:val="-4"/>
          <w:sz w:val="24"/>
        </w:rPr>
        <w:t> </w:t>
      </w:r>
      <w:r>
        <w:rPr>
          <w:sz w:val="24"/>
        </w:rPr>
        <w:t>Pages</w:t>
      </w:r>
      <w:r>
        <w:rPr>
          <w:spacing w:val="-4"/>
          <w:sz w:val="24"/>
        </w:rPr>
        <w:t> </w:t>
      </w:r>
      <w:r>
        <w:rPr>
          <w:sz w:val="24"/>
        </w:rPr>
        <w:t>1-6 of Plats, under King County Recording No. 9309291191; and Plat for Division 4 of Montreux, recorded December 15, 1993, in Volume 167, Pages 8-11 of Plats, under King County Recording No. 9312152112.</w:t>
      </w:r>
    </w:p>
    <w:p>
      <w:pPr>
        <w:spacing w:after="0"/>
        <w:jc w:val="left"/>
        <w:rPr>
          <w:sz w:val="24"/>
        </w:rPr>
        <w:sectPr>
          <w:footerReference w:type="default" r:id="rId21"/>
          <w:pgSz w:w="12240" w:h="15840"/>
          <w:pgMar w:header="0" w:footer="0" w:top="640" w:bottom="280" w:left="860" w:right="620"/>
        </w:sectPr>
      </w:pPr>
    </w:p>
    <w:p>
      <w:pPr>
        <w:spacing w:before="85"/>
        <w:ind w:left="940" w:right="0" w:firstLine="0"/>
        <w:jc w:val="left"/>
        <w:rPr>
          <w:sz w:val="24"/>
        </w:rPr>
      </w:pPr>
      <w:r>
        <w:rPr>
          <w:sz w:val="24"/>
        </w:rPr>
        <w:t>The</w:t>
      </w:r>
      <w:r>
        <w:rPr>
          <w:spacing w:val="-8"/>
          <w:sz w:val="24"/>
        </w:rPr>
        <w:t> </w:t>
      </w:r>
      <w:r>
        <w:rPr>
          <w:sz w:val="24"/>
        </w:rPr>
        <w:t>Declaration</w:t>
      </w:r>
      <w:r>
        <w:rPr>
          <w:spacing w:val="-5"/>
          <w:sz w:val="24"/>
        </w:rPr>
        <w:t> </w:t>
      </w:r>
      <w:r>
        <w:rPr>
          <w:sz w:val="24"/>
        </w:rPr>
        <w:t>is</w:t>
      </w:r>
      <w:r>
        <w:rPr>
          <w:spacing w:val="-5"/>
          <w:sz w:val="24"/>
        </w:rPr>
        <w:t> </w:t>
      </w:r>
      <w:r>
        <w:rPr>
          <w:sz w:val="24"/>
        </w:rPr>
        <w:t>hereby</w:t>
      </w:r>
      <w:r>
        <w:rPr>
          <w:spacing w:val="-5"/>
          <w:sz w:val="24"/>
        </w:rPr>
        <w:t> </w:t>
      </w:r>
      <w:r>
        <w:rPr>
          <w:sz w:val="24"/>
        </w:rPr>
        <w:t>amended</w:t>
      </w:r>
      <w:r>
        <w:rPr>
          <w:spacing w:val="-5"/>
          <w:sz w:val="24"/>
        </w:rPr>
        <w:t> </w:t>
      </w:r>
      <w:r>
        <w:rPr>
          <w:sz w:val="24"/>
        </w:rPr>
        <w:t>as</w:t>
      </w:r>
      <w:r>
        <w:rPr>
          <w:spacing w:val="-5"/>
          <w:sz w:val="24"/>
        </w:rPr>
        <w:t> </w:t>
      </w:r>
      <w:r>
        <w:rPr>
          <w:spacing w:val="-2"/>
          <w:sz w:val="24"/>
        </w:rPr>
        <w:t>follows:</w:t>
      </w:r>
    </w:p>
    <w:p>
      <w:pPr>
        <w:pStyle w:val="BodyText"/>
        <w:rPr>
          <w:sz w:val="24"/>
        </w:rPr>
      </w:pPr>
    </w:p>
    <w:p>
      <w:pPr>
        <w:pStyle w:val="ListParagraph"/>
        <w:numPr>
          <w:ilvl w:val="0"/>
          <w:numId w:val="7"/>
        </w:numPr>
        <w:tabs>
          <w:tab w:pos="1659" w:val="left" w:leader="none"/>
        </w:tabs>
        <w:spacing w:line="240" w:lineRule="auto" w:before="0" w:after="0"/>
        <w:ind w:left="1659" w:right="0" w:hanging="719"/>
        <w:jc w:val="left"/>
        <w:rPr>
          <w:sz w:val="24"/>
        </w:rPr>
      </w:pPr>
      <w:r>
        <w:rPr>
          <w:sz w:val="24"/>
        </w:rPr>
        <w:t>ADDITION</w:t>
      </w:r>
      <w:r>
        <w:rPr>
          <w:spacing w:val="-6"/>
          <w:sz w:val="24"/>
        </w:rPr>
        <w:t> </w:t>
      </w:r>
      <w:r>
        <w:rPr>
          <w:sz w:val="24"/>
        </w:rPr>
        <w:t>TO</w:t>
      </w:r>
      <w:r>
        <w:rPr>
          <w:spacing w:val="-6"/>
          <w:sz w:val="24"/>
        </w:rPr>
        <w:t> </w:t>
      </w:r>
      <w:r>
        <w:rPr>
          <w:sz w:val="24"/>
        </w:rPr>
        <w:t>SECTION</w:t>
      </w:r>
      <w:r>
        <w:rPr>
          <w:spacing w:val="-6"/>
          <w:sz w:val="24"/>
        </w:rPr>
        <w:t> </w:t>
      </w:r>
      <w:r>
        <w:rPr>
          <w:sz w:val="24"/>
        </w:rPr>
        <w:t>5.2.1</w:t>
      </w:r>
      <w:r>
        <w:rPr>
          <w:spacing w:val="-6"/>
          <w:sz w:val="24"/>
        </w:rPr>
        <w:t> </w:t>
      </w:r>
      <w:r>
        <w:rPr>
          <w:sz w:val="24"/>
        </w:rPr>
        <w:t>(Contractor</w:t>
      </w:r>
      <w:r>
        <w:rPr>
          <w:spacing w:val="-6"/>
          <w:sz w:val="24"/>
        </w:rPr>
        <w:t> </w:t>
      </w:r>
      <w:r>
        <w:rPr>
          <w:sz w:val="24"/>
        </w:rPr>
        <w:t>and</w:t>
      </w:r>
      <w:r>
        <w:rPr>
          <w:spacing w:val="-6"/>
          <w:sz w:val="24"/>
        </w:rPr>
        <w:t> </w:t>
      </w:r>
      <w:r>
        <w:rPr>
          <w:spacing w:val="-2"/>
          <w:sz w:val="24"/>
        </w:rPr>
        <w:t>Architect)</w:t>
      </w:r>
    </w:p>
    <w:p>
      <w:pPr>
        <w:pStyle w:val="BodyText"/>
        <w:rPr>
          <w:sz w:val="24"/>
        </w:rPr>
      </w:pPr>
    </w:p>
    <w:p>
      <w:pPr>
        <w:spacing w:before="0"/>
        <w:ind w:left="220" w:right="459" w:firstLine="1440"/>
        <w:jc w:val="both"/>
        <w:rPr>
          <w:sz w:val="24"/>
        </w:rPr>
      </w:pPr>
      <w:r>
        <w:rPr>
          <w:sz w:val="24"/>
          <w:u w:val="single"/>
        </w:rPr>
        <w:t>Section</w:t>
      </w:r>
      <w:r>
        <w:rPr>
          <w:spacing w:val="40"/>
          <w:sz w:val="24"/>
          <w:u w:val="single"/>
        </w:rPr>
        <w:t> </w:t>
      </w:r>
      <w:r>
        <w:rPr>
          <w:sz w:val="24"/>
          <w:u w:val="single"/>
        </w:rPr>
        <w:t>5.2.1</w:t>
      </w:r>
      <w:r>
        <w:rPr>
          <w:spacing w:val="40"/>
          <w:sz w:val="24"/>
        </w:rPr>
        <w:t> </w:t>
      </w:r>
      <w:r>
        <w:rPr>
          <w:sz w:val="24"/>
        </w:rPr>
        <w:t>of</w:t>
      </w:r>
      <w:r>
        <w:rPr>
          <w:spacing w:val="40"/>
          <w:sz w:val="24"/>
        </w:rPr>
        <w:t> </w:t>
      </w:r>
      <w:r>
        <w:rPr>
          <w:sz w:val="24"/>
        </w:rPr>
        <w:t>the</w:t>
      </w:r>
      <w:r>
        <w:rPr>
          <w:spacing w:val="40"/>
          <w:sz w:val="24"/>
        </w:rPr>
        <w:t> </w:t>
      </w:r>
      <w:r>
        <w:rPr>
          <w:sz w:val="24"/>
        </w:rPr>
        <w:t>Declaration,</w:t>
      </w:r>
      <w:r>
        <w:rPr>
          <w:spacing w:val="40"/>
          <w:sz w:val="24"/>
        </w:rPr>
        <w:t> </w:t>
      </w:r>
      <w:r>
        <w:rPr>
          <w:sz w:val="24"/>
        </w:rPr>
        <w:t>relating</w:t>
      </w:r>
      <w:r>
        <w:rPr>
          <w:spacing w:val="40"/>
          <w:sz w:val="24"/>
        </w:rPr>
        <w:t> </w:t>
      </w:r>
      <w:r>
        <w:rPr>
          <w:sz w:val="24"/>
        </w:rPr>
        <w:t>to</w:t>
      </w:r>
      <w:r>
        <w:rPr>
          <w:spacing w:val="40"/>
          <w:sz w:val="24"/>
        </w:rPr>
        <w:t> </w:t>
      </w:r>
      <w:r>
        <w:rPr>
          <w:sz w:val="24"/>
        </w:rPr>
        <w:t>Contractor and</w:t>
      </w:r>
      <w:r>
        <w:rPr>
          <w:spacing w:val="40"/>
          <w:sz w:val="24"/>
        </w:rPr>
        <w:t> </w:t>
      </w:r>
      <w:r>
        <w:rPr>
          <w:sz w:val="24"/>
        </w:rPr>
        <w:t>Architect,</w:t>
      </w:r>
      <w:r>
        <w:rPr>
          <w:spacing w:val="40"/>
          <w:sz w:val="24"/>
        </w:rPr>
        <w:t> </w:t>
      </w:r>
      <w:r>
        <w:rPr>
          <w:sz w:val="24"/>
        </w:rPr>
        <w:t>is</w:t>
      </w:r>
      <w:r>
        <w:rPr>
          <w:spacing w:val="40"/>
          <w:sz w:val="24"/>
        </w:rPr>
        <w:t> </w:t>
      </w:r>
      <w:r>
        <w:rPr>
          <w:sz w:val="24"/>
        </w:rPr>
        <w:t>amended</w:t>
      </w:r>
      <w:r>
        <w:rPr>
          <w:spacing w:val="40"/>
          <w:sz w:val="24"/>
        </w:rPr>
        <w:t> </w:t>
      </w:r>
      <w:r>
        <w:rPr>
          <w:sz w:val="24"/>
        </w:rPr>
        <w:t>by</w:t>
      </w:r>
      <w:r>
        <w:rPr>
          <w:spacing w:val="40"/>
          <w:sz w:val="24"/>
        </w:rPr>
        <w:t> </w:t>
      </w:r>
      <w:r>
        <w:rPr>
          <w:sz w:val="24"/>
        </w:rPr>
        <w:t>adding</w:t>
      </w:r>
      <w:r>
        <w:rPr>
          <w:spacing w:val="40"/>
          <w:sz w:val="24"/>
        </w:rPr>
        <w:t> </w:t>
      </w:r>
      <w:r>
        <w:rPr>
          <w:sz w:val="24"/>
        </w:rPr>
        <w:t>the</w:t>
      </w:r>
      <w:r>
        <w:rPr>
          <w:spacing w:val="40"/>
          <w:sz w:val="24"/>
        </w:rPr>
        <w:t> </w:t>
      </w:r>
      <w:r>
        <w:rPr>
          <w:sz w:val="24"/>
        </w:rPr>
        <w:t>following</w:t>
      </w:r>
      <w:r>
        <w:rPr>
          <w:spacing w:val="40"/>
          <w:sz w:val="24"/>
        </w:rPr>
        <w:t> </w:t>
      </w:r>
      <w:r>
        <w:rPr>
          <w:sz w:val="24"/>
        </w:rPr>
        <w:t>paragraph</w:t>
      </w:r>
      <w:r>
        <w:rPr>
          <w:spacing w:val="40"/>
          <w:sz w:val="24"/>
        </w:rPr>
        <w:t> </w:t>
      </w:r>
      <w:r>
        <w:rPr>
          <w:sz w:val="24"/>
        </w:rPr>
        <w:t>to</w:t>
      </w:r>
      <w:r>
        <w:rPr>
          <w:spacing w:val="40"/>
          <w:sz w:val="24"/>
        </w:rPr>
        <w:t> </w:t>
      </w:r>
      <w:r>
        <w:rPr>
          <w:sz w:val="24"/>
        </w:rPr>
        <w:t>the end of such Section:</w:t>
      </w:r>
    </w:p>
    <w:p>
      <w:pPr>
        <w:pStyle w:val="BodyText"/>
        <w:spacing w:before="1"/>
        <w:rPr>
          <w:sz w:val="24"/>
        </w:rPr>
      </w:pPr>
    </w:p>
    <w:p>
      <w:pPr>
        <w:spacing w:before="0"/>
        <w:ind w:left="940" w:right="459" w:firstLine="720"/>
        <w:jc w:val="both"/>
        <w:rPr>
          <w:sz w:val="24"/>
        </w:rPr>
      </w:pPr>
      <w:r>
        <w:rPr>
          <w:sz w:val="24"/>
        </w:rPr>
        <w:t>Prior</w:t>
      </w:r>
      <w:r>
        <w:rPr>
          <w:spacing w:val="40"/>
          <w:sz w:val="24"/>
        </w:rPr>
        <w:t> </w:t>
      </w:r>
      <w:r>
        <w:rPr>
          <w:sz w:val="24"/>
        </w:rPr>
        <w:t>to</w:t>
      </w:r>
      <w:r>
        <w:rPr>
          <w:spacing w:val="40"/>
          <w:sz w:val="24"/>
        </w:rPr>
        <w:t> </w:t>
      </w:r>
      <w:r>
        <w:rPr>
          <w:sz w:val="24"/>
        </w:rPr>
        <w:t>the</w:t>
      </w:r>
      <w:r>
        <w:rPr>
          <w:spacing w:val="40"/>
          <w:sz w:val="24"/>
        </w:rPr>
        <w:t> </w:t>
      </w:r>
      <w:r>
        <w:rPr>
          <w:sz w:val="24"/>
        </w:rPr>
        <w:t>commencement</w:t>
      </w:r>
      <w:r>
        <w:rPr>
          <w:spacing w:val="40"/>
          <w:sz w:val="24"/>
        </w:rPr>
        <w:t> </w:t>
      </w:r>
      <w:r>
        <w:rPr>
          <w:sz w:val="24"/>
        </w:rPr>
        <w:t>of</w:t>
      </w:r>
      <w:r>
        <w:rPr>
          <w:spacing w:val="40"/>
          <w:sz w:val="24"/>
        </w:rPr>
        <w:t> </w:t>
      </w:r>
      <w:r>
        <w:rPr>
          <w:sz w:val="24"/>
        </w:rPr>
        <w:t>any</w:t>
      </w:r>
      <w:r>
        <w:rPr>
          <w:spacing w:val="40"/>
          <w:sz w:val="24"/>
        </w:rPr>
        <w:t> </w:t>
      </w:r>
      <w:r>
        <w:rPr>
          <w:sz w:val="24"/>
        </w:rPr>
        <w:t>work</w:t>
      </w:r>
      <w:r>
        <w:rPr>
          <w:spacing w:val="40"/>
          <w:sz w:val="24"/>
        </w:rPr>
        <w:t> </w:t>
      </w:r>
      <w:r>
        <w:rPr>
          <w:sz w:val="24"/>
        </w:rPr>
        <w:t>or</w:t>
      </w:r>
      <w:r>
        <w:rPr>
          <w:spacing w:val="40"/>
          <w:sz w:val="24"/>
        </w:rPr>
        <w:t> </w:t>
      </w:r>
      <w:r>
        <w:rPr>
          <w:sz w:val="24"/>
        </w:rPr>
        <w:t>construction</w:t>
      </w:r>
      <w:r>
        <w:rPr>
          <w:spacing w:val="40"/>
          <w:sz w:val="24"/>
        </w:rPr>
        <w:t> </w:t>
      </w:r>
      <w:r>
        <w:rPr>
          <w:sz w:val="24"/>
        </w:rPr>
        <w:t>of any Improvement or Living Unit on a Lot, the general contractor or builder (the "Contractor") for such work, if different from the</w:t>
      </w:r>
      <w:r>
        <w:rPr>
          <w:spacing w:val="40"/>
          <w:sz w:val="24"/>
        </w:rPr>
        <w:t> </w:t>
      </w:r>
      <w:r>
        <w:rPr>
          <w:sz w:val="24"/>
        </w:rPr>
        <w:t>Owner,</w:t>
      </w:r>
      <w:r>
        <w:rPr>
          <w:spacing w:val="40"/>
          <w:sz w:val="24"/>
        </w:rPr>
        <w:t> </w:t>
      </w:r>
      <w:r>
        <w:rPr>
          <w:sz w:val="24"/>
        </w:rPr>
        <w:t>shall</w:t>
      </w:r>
      <w:r>
        <w:rPr>
          <w:spacing w:val="40"/>
          <w:sz w:val="24"/>
        </w:rPr>
        <w:t> </w:t>
      </w:r>
      <w:r>
        <w:rPr>
          <w:sz w:val="24"/>
        </w:rPr>
        <w:t>enter</w:t>
      </w:r>
      <w:r>
        <w:rPr>
          <w:spacing w:val="40"/>
          <w:sz w:val="24"/>
        </w:rPr>
        <w:t> </w:t>
      </w:r>
      <w:r>
        <w:rPr>
          <w:sz w:val="24"/>
        </w:rPr>
        <w:t>into</w:t>
      </w:r>
      <w:r>
        <w:rPr>
          <w:spacing w:val="40"/>
          <w:sz w:val="24"/>
        </w:rPr>
        <w:t> </w:t>
      </w:r>
      <w:r>
        <w:rPr>
          <w:sz w:val="24"/>
        </w:rPr>
        <w:t>a</w:t>
      </w:r>
      <w:r>
        <w:rPr>
          <w:spacing w:val="40"/>
          <w:sz w:val="24"/>
        </w:rPr>
        <w:t> </w:t>
      </w:r>
      <w:r>
        <w:rPr>
          <w:sz w:val="24"/>
        </w:rPr>
        <w:t>.Builder/Contractor's</w:t>
      </w:r>
      <w:r>
        <w:rPr>
          <w:spacing w:val="40"/>
          <w:sz w:val="24"/>
        </w:rPr>
        <w:t> </w:t>
      </w:r>
      <w:r>
        <w:rPr>
          <w:sz w:val="24"/>
        </w:rPr>
        <w:t>Agreement for Montreux in favor of Declarant and the Association, in such form as Declarant or the Association may require, pursuant to which the Contractor acknowledges receipt of and agrees to be bound</w:t>
      </w:r>
      <w:r>
        <w:rPr>
          <w:spacing w:val="40"/>
          <w:sz w:val="24"/>
        </w:rPr>
        <w:t> </w:t>
      </w:r>
      <w:r>
        <w:rPr>
          <w:sz w:val="24"/>
        </w:rPr>
        <w:t>by</w:t>
      </w:r>
      <w:r>
        <w:rPr>
          <w:spacing w:val="40"/>
          <w:sz w:val="24"/>
        </w:rPr>
        <w:t> </w:t>
      </w:r>
      <w:r>
        <w:rPr>
          <w:sz w:val="24"/>
        </w:rPr>
        <w:t>the</w:t>
      </w:r>
      <w:r>
        <w:rPr>
          <w:spacing w:val="40"/>
          <w:sz w:val="24"/>
        </w:rPr>
        <w:t> </w:t>
      </w:r>
      <w:r>
        <w:rPr>
          <w:sz w:val="24"/>
        </w:rPr>
        <w:t>terms</w:t>
      </w:r>
      <w:r>
        <w:rPr>
          <w:spacing w:val="40"/>
          <w:sz w:val="24"/>
        </w:rPr>
        <w:t> </w:t>
      </w:r>
      <w:r>
        <w:rPr>
          <w:sz w:val="24"/>
        </w:rPr>
        <w:t>and</w:t>
      </w:r>
      <w:r>
        <w:rPr>
          <w:spacing w:val="40"/>
          <w:sz w:val="24"/>
        </w:rPr>
        <w:t> </w:t>
      </w:r>
      <w:r>
        <w:rPr>
          <w:sz w:val="24"/>
        </w:rPr>
        <w:t>provisions</w:t>
      </w:r>
      <w:r>
        <w:rPr>
          <w:spacing w:val="40"/>
          <w:sz w:val="24"/>
        </w:rPr>
        <w:t> </w:t>
      </w:r>
      <w:r>
        <w:rPr>
          <w:sz w:val="24"/>
        </w:rPr>
        <w:t>of</w:t>
      </w:r>
      <w:r>
        <w:rPr>
          <w:spacing w:val="40"/>
          <w:sz w:val="24"/>
        </w:rPr>
        <w:t> </w:t>
      </w:r>
      <w:r>
        <w:rPr>
          <w:sz w:val="24"/>
        </w:rPr>
        <w:t>this</w:t>
      </w:r>
      <w:r>
        <w:rPr>
          <w:spacing w:val="40"/>
          <w:sz w:val="24"/>
        </w:rPr>
        <w:t> </w:t>
      </w:r>
      <w:r>
        <w:rPr>
          <w:sz w:val="24"/>
        </w:rPr>
        <w:t>Declaration</w:t>
      </w:r>
      <w:r>
        <w:rPr>
          <w:spacing w:val="40"/>
          <w:sz w:val="24"/>
        </w:rPr>
        <w:t> </w:t>
      </w:r>
      <w:r>
        <w:rPr>
          <w:sz w:val="24"/>
        </w:rPr>
        <w:t>relating to any work or construction on a Lot and to be personally liable for failure to comply with such provisions. In connection with such Builder/Contractor's Agreement, the Owner of such Lot shall agree</w:t>
      </w:r>
      <w:r>
        <w:rPr>
          <w:spacing w:val="40"/>
          <w:sz w:val="24"/>
        </w:rPr>
        <w:t> </w:t>
      </w:r>
      <w:r>
        <w:rPr>
          <w:sz w:val="24"/>
        </w:rPr>
        <w:t>in</w:t>
      </w:r>
      <w:r>
        <w:rPr>
          <w:spacing w:val="40"/>
          <w:sz w:val="24"/>
        </w:rPr>
        <w:t> </w:t>
      </w:r>
      <w:r>
        <w:rPr>
          <w:sz w:val="24"/>
        </w:rPr>
        <w:t>writing</w:t>
      </w:r>
      <w:r>
        <w:rPr>
          <w:spacing w:val="40"/>
          <w:sz w:val="24"/>
        </w:rPr>
        <w:t> </w:t>
      </w:r>
      <w:r>
        <w:rPr>
          <w:sz w:val="24"/>
        </w:rPr>
        <w:t>for</w:t>
      </w:r>
      <w:r>
        <w:rPr>
          <w:spacing w:val="40"/>
          <w:sz w:val="24"/>
        </w:rPr>
        <w:t> </w:t>
      </w:r>
      <w:r>
        <w:rPr>
          <w:sz w:val="24"/>
        </w:rPr>
        <w:t>the</w:t>
      </w:r>
      <w:r>
        <w:rPr>
          <w:spacing w:val="40"/>
          <w:sz w:val="24"/>
        </w:rPr>
        <w:t> </w:t>
      </w:r>
      <w:r>
        <w:rPr>
          <w:sz w:val="24"/>
        </w:rPr>
        <w:t>benefit</w:t>
      </w:r>
      <w:r>
        <w:rPr>
          <w:spacing w:val="40"/>
          <w:sz w:val="24"/>
        </w:rPr>
        <w:t> </w:t>
      </w:r>
      <w:r>
        <w:rPr>
          <w:sz w:val="24"/>
        </w:rPr>
        <w:t>of</w:t>
      </w:r>
      <w:r>
        <w:rPr>
          <w:spacing w:val="40"/>
          <w:sz w:val="24"/>
        </w:rPr>
        <w:t> </w:t>
      </w:r>
      <w:r>
        <w:rPr>
          <w:sz w:val="24"/>
        </w:rPr>
        <w:t>the</w:t>
      </w:r>
      <w:r>
        <w:rPr>
          <w:spacing w:val="40"/>
          <w:sz w:val="24"/>
        </w:rPr>
        <w:t> </w:t>
      </w:r>
      <w:r>
        <w:rPr>
          <w:sz w:val="24"/>
        </w:rPr>
        <w:t>Declarant</w:t>
      </w:r>
      <w:r>
        <w:rPr>
          <w:spacing w:val="40"/>
          <w:sz w:val="24"/>
        </w:rPr>
        <w:t> </w:t>
      </w:r>
      <w:r>
        <w:rPr>
          <w:sz w:val="24"/>
        </w:rPr>
        <w:t>and Association</w:t>
      </w:r>
      <w:r>
        <w:rPr>
          <w:spacing w:val="40"/>
          <w:sz w:val="24"/>
        </w:rPr>
        <w:t> </w:t>
      </w:r>
      <w:r>
        <w:rPr>
          <w:sz w:val="24"/>
        </w:rPr>
        <w:t>that</w:t>
      </w:r>
      <w:r>
        <w:rPr>
          <w:spacing w:val="40"/>
          <w:sz w:val="24"/>
        </w:rPr>
        <w:t> </w:t>
      </w:r>
      <w:r>
        <w:rPr>
          <w:sz w:val="24"/>
        </w:rPr>
        <w:t>such</w:t>
      </w:r>
      <w:r>
        <w:rPr>
          <w:spacing w:val="40"/>
          <w:sz w:val="24"/>
        </w:rPr>
        <w:t> </w:t>
      </w:r>
      <w:r>
        <w:rPr>
          <w:sz w:val="24"/>
        </w:rPr>
        <w:t>agreement</w:t>
      </w:r>
      <w:r>
        <w:rPr>
          <w:spacing w:val="40"/>
          <w:sz w:val="24"/>
        </w:rPr>
        <w:t> </w:t>
      </w:r>
      <w:r>
        <w:rPr>
          <w:sz w:val="24"/>
        </w:rPr>
        <w:t>does</w:t>
      </w:r>
      <w:r>
        <w:rPr>
          <w:spacing w:val="40"/>
          <w:sz w:val="24"/>
        </w:rPr>
        <w:t> </w:t>
      </w:r>
      <w:r>
        <w:rPr>
          <w:sz w:val="24"/>
        </w:rPr>
        <w:t>not</w:t>
      </w:r>
      <w:r>
        <w:rPr>
          <w:spacing w:val="40"/>
          <w:sz w:val="24"/>
        </w:rPr>
        <w:t> </w:t>
      </w:r>
      <w:r>
        <w:rPr>
          <w:sz w:val="24"/>
        </w:rPr>
        <w:t>diminish</w:t>
      </w:r>
      <w:r>
        <w:rPr>
          <w:spacing w:val="40"/>
          <w:sz w:val="24"/>
        </w:rPr>
        <w:t> </w:t>
      </w:r>
      <w:r>
        <w:rPr>
          <w:sz w:val="24"/>
        </w:rPr>
        <w:t>or</w:t>
      </w:r>
      <w:r>
        <w:rPr>
          <w:spacing w:val="40"/>
          <w:sz w:val="24"/>
        </w:rPr>
        <w:t> </w:t>
      </w:r>
      <w:r>
        <w:rPr>
          <w:sz w:val="24"/>
        </w:rPr>
        <w:t>relieve such Owner's obligations hereunder and that the Declarant, Association and ACC may rely upon the submittals by such Contractor as if the same were presented by the Owner for </w:t>
      </w:r>
      <w:r>
        <w:rPr>
          <w:spacing w:val="-2"/>
          <w:sz w:val="24"/>
        </w:rPr>
        <w:t>approval.</w:t>
      </w:r>
    </w:p>
    <w:p>
      <w:pPr>
        <w:pStyle w:val="ListParagraph"/>
        <w:numPr>
          <w:ilvl w:val="0"/>
          <w:numId w:val="7"/>
        </w:numPr>
        <w:tabs>
          <w:tab w:pos="1659" w:val="left" w:leader="none"/>
        </w:tabs>
        <w:spacing w:line="240" w:lineRule="auto" w:before="271" w:after="0"/>
        <w:ind w:left="1659" w:right="0" w:hanging="719"/>
        <w:jc w:val="left"/>
        <w:rPr>
          <w:sz w:val="24"/>
        </w:rPr>
      </w:pPr>
      <w:r>
        <w:rPr>
          <w:sz w:val="24"/>
        </w:rPr>
        <w:t>ADDITION</w:t>
      </w:r>
      <w:r>
        <w:rPr>
          <w:spacing w:val="-7"/>
          <w:sz w:val="24"/>
        </w:rPr>
        <w:t> </w:t>
      </w:r>
      <w:r>
        <w:rPr>
          <w:sz w:val="24"/>
        </w:rPr>
        <w:t>TO</w:t>
      </w:r>
      <w:r>
        <w:rPr>
          <w:spacing w:val="-6"/>
          <w:sz w:val="24"/>
        </w:rPr>
        <w:t> </w:t>
      </w:r>
      <w:r>
        <w:rPr>
          <w:sz w:val="24"/>
        </w:rPr>
        <w:t>SECTION</w:t>
      </w:r>
      <w:r>
        <w:rPr>
          <w:spacing w:val="-6"/>
          <w:sz w:val="24"/>
        </w:rPr>
        <w:t> </w:t>
      </w:r>
      <w:r>
        <w:rPr>
          <w:sz w:val="24"/>
        </w:rPr>
        <w:t>5.2.2</w:t>
      </w:r>
      <w:r>
        <w:rPr>
          <w:spacing w:val="-6"/>
          <w:sz w:val="24"/>
        </w:rPr>
        <w:t> </w:t>
      </w:r>
      <w:r>
        <w:rPr>
          <w:sz w:val="24"/>
        </w:rPr>
        <w:t>(Building</w:t>
      </w:r>
      <w:r>
        <w:rPr>
          <w:spacing w:val="-6"/>
          <w:sz w:val="24"/>
        </w:rPr>
        <w:t> </w:t>
      </w:r>
      <w:r>
        <w:rPr>
          <w:spacing w:val="-2"/>
          <w:sz w:val="24"/>
        </w:rPr>
        <w:t>Plans)</w:t>
      </w:r>
    </w:p>
    <w:p>
      <w:pPr>
        <w:pStyle w:val="BodyText"/>
        <w:rPr>
          <w:sz w:val="24"/>
        </w:rPr>
      </w:pPr>
    </w:p>
    <w:p>
      <w:pPr>
        <w:spacing w:before="0"/>
        <w:ind w:left="220" w:right="0" w:firstLine="720"/>
        <w:jc w:val="left"/>
        <w:rPr>
          <w:sz w:val="24"/>
        </w:rPr>
      </w:pPr>
      <w:r>
        <w:rPr>
          <w:sz w:val="24"/>
          <w:u w:val="single"/>
        </w:rPr>
        <w:t>Section 5.2.2</w:t>
      </w:r>
      <w:r>
        <w:rPr>
          <w:sz w:val="24"/>
        </w:rPr>
        <w:t> of the Declaration, relating to Building Plans, is amended by adding the following paragraph to the end of such Section:</w:t>
      </w:r>
    </w:p>
    <w:p>
      <w:pPr>
        <w:spacing w:before="271"/>
        <w:ind w:left="1660" w:right="459" w:firstLine="720"/>
        <w:jc w:val="both"/>
        <w:rPr>
          <w:sz w:val="24"/>
        </w:rPr>
      </w:pPr>
      <w:r>
        <w:rPr>
          <w:sz w:val="24"/>
        </w:rPr>
        <w:t>The ACC may, in its sole discretion, on a case by case basis, require that prior to the pouring of concrete for a foundation on a Lot the Owner or Contractor provide the ACC with a licensed surveyor's survey of the applicable area </w:t>
      </w:r>
      <w:r>
        <w:rPr>
          <w:sz w:val="24"/>
        </w:rPr>
        <w:t>of the.</w:t>
      </w:r>
      <w:r>
        <w:rPr>
          <w:spacing w:val="40"/>
          <w:sz w:val="24"/>
        </w:rPr>
        <w:t> </w:t>
      </w:r>
      <w:r>
        <w:rPr>
          <w:sz w:val="24"/>
        </w:rPr>
        <w:t>Lot</w:t>
      </w:r>
      <w:r>
        <w:rPr>
          <w:spacing w:val="40"/>
          <w:sz w:val="24"/>
        </w:rPr>
        <w:t> </w:t>
      </w:r>
      <w:r>
        <w:rPr>
          <w:sz w:val="24"/>
        </w:rPr>
        <w:t>verifying</w:t>
      </w:r>
      <w:r>
        <w:rPr>
          <w:spacing w:val="40"/>
          <w:sz w:val="24"/>
        </w:rPr>
        <w:t> </w:t>
      </w:r>
      <w:r>
        <w:rPr>
          <w:sz w:val="24"/>
        </w:rPr>
        <w:t>that</w:t>
      </w:r>
      <w:r>
        <w:rPr>
          <w:spacing w:val="40"/>
          <w:sz w:val="24"/>
        </w:rPr>
        <w:t> </w:t>
      </w:r>
      <w:r>
        <w:rPr>
          <w:sz w:val="24"/>
        </w:rPr>
        <w:t>said</w:t>
      </w:r>
      <w:r>
        <w:rPr>
          <w:spacing w:val="40"/>
          <w:sz w:val="24"/>
        </w:rPr>
        <w:t> </w:t>
      </w:r>
      <w:r>
        <w:rPr>
          <w:sz w:val="24"/>
        </w:rPr>
        <w:t>improvements</w:t>
      </w:r>
      <w:r>
        <w:rPr>
          <w:spacing w:val="40"/>
          <w:sz w:val="24"/>
        </w:rPr>
        <w:t> </w:t>
      </w:r>
      <w:r>
        <w:rPr>
          <w:sz w:val="24"/>
        </w:rPr>
        <w:t>will</w:t>
      </w:r>
      <w:r>
        <w:rPr>
          <w:spacing w:val="40"/>
          <w:sz w:val="24"/>
        </w:rPr>
        <w:t> </w:t>
      </w:r>
      <w:r>
        <w:rPr>
          <w:sz w:val="24"/>
        </w:rPr>
        <w:t>be</w:t>
      </w:r>
      <w:r>
        <w:rPr>
          <w:spacing w:val="40"/>
          <w:sz w:val="24"/>
        </w:rPr>
        <w:t> </w:t>
      </w:r>
      <w:r>
        <w:rPr>
          <w:sz w:val="24"/>
        </w:rPr>
        <w:t>located in the location previously approved by the ACC.</w:t>
      </w:r>
    </w:p>
    <w:p>
      <w:pPr>
        <w:pStyle w:val="BodyText"/>
        <w:rPr>
          <w:sz w:val="24"/>
        </w:rPr>
      </w:pPr>
    </w:p>
    <w:p>
      <w:pPr>
        <w:pStyle w:val="ListParagraph"/>
        <w:numPr>
          <w:ilvl w:val="0"/>
          <w:numId w:val="7"/>
        </w:numPr>
        <w:tabs>
          <w:tab w:pos="1659" w:val="left" w:leader="none"/>
        </w:tabs>
        <w:spacing w:line="240" w:lineRule="auto" w:before="0" w:after="0"/>
        <w:ind w:left="1659" w:right="0" w:hanging="719"/>
        <w:jc w:val="left"/>
        <w:rPr>
          <w:sz w:val="24"/>
        </w:rPr>
      </w:pPr>
      <w:r>
        <w:rPr>
          <w:sz w:val="24"/>
        </w:rPr>
        <w:t>RESTATED</w:t>
      </w:r>
      <w:r>
        <w:rPr>
          <w:spacing w:val="-8"/>
          <w:sz w:val="24"/>
        </w:rPr>
        <w:t> </w:t>
      </w:r>
      <w:r>
        <w:rPr>
          <w:sz w:val="24"/>
        </w:rPr>
        <w:t>SUBSECTION</w:t>
      </w:r>
      <w:r>
        <w:rPr>
          <w:spacing w:val="-8"/>
          <w:sz w:val="24"/>
        </w:rPr>
        <w:t> </w:t>
      </w:r>
      <w:r>
        <w:rPr>
          <w:sz w:val="24"/>
        </w:rPr>
        <w:t>5.2.6</w:t>
      </w:r>
      <w:r>
        <w:rPr>
          <w:spacing w:val="-8"/>
          <w:sz w:val="24"/>
        </w:rPr>
        <w:t> </w:t>
      </w:r>
      <w:r>
        <w:rPr>
          <w:sz w:val="24"/>
        </w:rPr>
        <w:t>(Building</w:t>
      </w:r>
      <w:r>
        <w:rPr>
          <w:spacing w:val="-8"/>
          <w:sz w:val="24"/>
        </w:rPr>
        <w:t> </w:t>
      </w:r>
      <w:r>
        <w:rPr>
          <w:spacing w:val="-2"/>
          <w:sz w:val="24"/>
        </w:rPr>
        <w:t>Setbacks)</w:t>
      </w:r>
    </w:p>
    <w:p>
      <w:pPr>
        <w:pStyle w:val="BodyText"/>
        <w:spacing w:before="1"/>
        <w:rPr>
          <w:sz w:val="24"/>
        </w:rPr>
      </w:pPr>
    </w:p>
    <w:p>
      <w:pPr>
        <w:tabs>
          <w:tab w:pos="2379" w:val="left" w:leader="none"/>
        </w:tabs>
        <w:spacing w:before="0"/>
        <w:ind w:left="220" w:right="1754" w:firstLine="719"/>
        <w:jc w:val="left"/>
        <w:rPr>
          <w:sz w:val="24"/>
        </w:rPr>
      </w:pPr>
      <w:r>
        <w:rPr>
          <w:spacing w:val="-2"/>
          <w:sz w:val="24"/>
        </w:rPr>
        <w:t>Section</w:t>
      </w:r>
      <w:r>
        <w:rPr>
          <w:sz w:val="24"/>
        </w:rPr>
        <w:tab/>
      </w:r>
      <w:r>
        <w:rPr>
          <w:sz w:val="24"/>
          <w:u w:val="single"/>
        </w:rPr>
        <w:t>5.2.6</w:t>
      </w:r>
      <w:r>
        <w:rPr>
          <w:spacing w:val="-6"/>
          <w:sz w:val="24"/>
        </w:rPr>
        <w:t> </w:t>
      </w:r>
      <w:r>
        <w:rPr>
          <w:sz w:val="24"/>
        </w:rPr>
        <w:t>of</w:t>
      </w:r>
      <w:r>
        <w:rPr>
          <w:spacing w:val="-7"/>
          <w:sz w:val="24"/>
        </w:rPr>
        <w:t> </w:t>
      </w:r>
      <w:r>
        <w:rPr>
          <w:sz w:val="24"/>
        </w:rPr>
        <w:t>the</w:t>
      </w:r>
      <w:r>
        <w:rPr>
          <w:spacing w:val="-7"/>
          <w:sz w:val="24"/>
        </w:rPr>
        <w:t> </w:t>
      </w:r>
      <w:r>
        <w:rPr>
          <w:sz w:val="24"/>
        </w:rPr>
        <w:t>Declaration,</w:t>
      </w:r>
      <w:r>
        <w:rPr>
          <w:spacing w:val="-7"/>
          <w:sz w:val="24"/>
        </w:rPr>
        <w:t> </w:t>
      </w:r>
      <w:r>
        <w:rPr>
          <w:sz w:val="24"/>
        </w:rPr>
        <w:t>relating</w:t>
      </w:r>
      <w:r>
        <w:rPr>
          <w:spacing w:val="-7"/>
          <w:sz w:val="24"/>
        </w:rPr>
        <w:t> </w:t>
      </w:r>
      <w:r>
        <w:rPr>
          <w:sz w:val="24"/>
        </w:rPr>
        <w:t>to</w:t>
      </w:r>
      <w:r>
        <w:rPr>
          <w:spacing w:val="-7"/>
          <w:sz w:val="24"/>
        </w:rPr>
        <w:t> </w:t>
      </w:r>
      <w:r>
        <w:rPr>
          <w:sz w:val="24"/>
        </w:rPr>
        <w:t>building setbacks, is amended and restated to read in its entirety as </w:t>
      </w:r>
      <w:r>
        <w:rPr>
          <w:spacing w:val="-2"/>
          <w:sz w:val="24"/>
        </w:rPr>
        <w:t>follows:</w:t>
      </w:r>
    </w:p>
    <w:p>
      <w:pPr>
        <w:spacing w:after="0"/>
        <w:jc w:val="left"/>
        <w:rPr>
          <w:sz w:val="24"/>
        </w:rPr>
        <w:sectPr>
          <w:footerReference w:type="even" r:id="rId22"/>
          <w:pgSz w:w="12240" w:h="15840"/>
          <w:pgMar w:header="0" w:footer="1592" w:top="640" w:bottom="1780" w:left="860" w:right="620"/>
          <w:pgNumType w:start="2"/>
        </w:sectPr>
      </w:pPr>
    </w:p>
    <w:p>
      <w:pPr>
        <w:pStyle w:val="ListParagraph"/>
        <w:numPr>
          <w:ilvl w:val="2"/>
          <w:numId w:val="6"/>
        </w:numPr>
        <w:tabs>
          <w:tab w:pos="3359" w:val="left" w:leader="none"/>
        </w:tabs>
        <w:spacing w:line="240" w:lineRule="auto" w:before="85" w:after="0"/>
        <w:ind w:left="1660" w:right="458" w:firstLine="720"/>
        <w:jc w:val="both"/>
        <w:rPr>
          <w:sz w:val="24"/>
        </w:rPr>
      </w:pPr>
      <w:r>
        <w:rPr>
          <w:sz w:val="24"/>
        </w:rPr>
        <w:t>Building Setbacks. The setback provisions in this Section apply to the Lots, subject to (i) the maximum building ridge heights and special building setbacks </w:t>
      </w:r>
      <w:r>
        <w:rPr>
          <w:sz w:val="24"/>
        </w:rPr>
        <w:t>for certain Lots as set forth in </w:t>
      </w:r>
      <w:r>
        <w:rPr>
          <w:sz w:val="24"/>
          <w:u w:val="single"/>
        </w:rPr>
        <w:t>Exhibit c</w:t>
      </w:r>
      <w:r>
        <w:rPr>
          <w:sz w:val="24"/>
        </w:rPr>
        <w:t> and (ii) a maximum building ridge height of 18 feet to top of ridge, measured from top of curb on street at the centerline of the subject Lot along the street, for Lots 2, 3, 4 and 5 of Division 3. As used herein, the term "Building Improvements" means Improvements other than vegetation, and ACC approved landscaping, utilities, fences, yard lamps, hedges, driveways, gates, patios, tennis or basketball or sport courts, swimming pools or other recreational facilities not having</w:t>
      </w:r>
      <w:r>
        <w:rPr>
          <w:spacing w:val="40"/>
          <w:sz w:val="24"/>
        </w:rPr>
        <w:t> </w:t>
      </w:r>
      <w:r>
        <w:rPr>
          <w:sz w:val="24"/>
        </w:rPr>
        <w:t>a</w:t>
      </w:r>
      <w:r>
        <w:rPr>
          <w:spacing w:val="40"/>
          <w:sz w:val="24"/>
        </w:rPr>
        <w:t> </w:t>
      </w:r>
      <w:r>
        <w:rPr>
          <w:sz w:val="24"/>
        </w:rPr>
        <w:t>roof.</w:t>
      </w:r>
      <w:r>
        <w:rPr>
          <w:spacing w:val="40"/>
          <w:sz w:val="24"/>
        </w:rPr>
        <w:t> </w:t>
      </w:r>
      <w:r>
        <w:rPr>
          <w:sz w:val="24"/>
        </w:rPr>
        <w:t>The</w:t>
      </w:r>
      <w:r>
        <w:rPr>
          <w:spacing w:val="40"/>
          <w:sz w:val="24"/>
        </w:rPr>
        <w:t> </w:t>
      </w:r>
      <w:r>
        <w:rPr>
          <w:sz w:val="24"/>
        </w:rPr>
        <w:t>setback</w:t>
      </w:r>
      <w:r>
        <w:rPr>
          <w:spacing w:val="40"/>
          <w:sz w:val="24"/>
        </w:rPr>
        <w:t> </w:t>
      </w:r>
      <w:r>
        <w:rPr>
          <w:sz w:val="24"/>
        </w:rPr>
        <w:t>lines</w:t>
      </w:r>
      <w:r>
        <w:rPr>
          <w:spacing w:val="40"/>
          <w:sz w:val="24"/>
        </w:rPr>
        <w:t> </w:t>
      </w:r>
      <w:r>
        <w:rPr>
          <w:sz w:val="24"/>
        </w:rPr>
        <w:t>established</w:t>
      </w:r>
      <w:r>
        <w:rPr>
          <w:spacing w:val="40"/>
          <w:sz w:val="24"/>
        </w:rPr>
        <w:t> </w:t>
      </w:r>
      <w:r>
        <w:rPr>
          <w:sz w:val="24"/>
        </w:rPr>
        <w:t>below</w:t>
      </w:r>
      <w:r>
        <w:rPr>
          <w:spacing w:val="40"/>
          <w:sz w:val="24"/>
        </w:rPr>
        <w:t> </w:t>
      </w:r>
      <w:r>
        <w:rPr>
          <w:sz w:val="24"/>
        </w:rPr>
        <w:t>are lines that establish definite points beyond which no Building Improvements shall extend. Roof overhangs may extend</w:t>
      </w:r>
      <w:r>
        <w:rPr>
          <w:spacing w:val="40"/>
          <w:sz w:val="24"/>
        </w:rPr>
        <w:t> </w:t>
      </w:r>
      <w:r>
        <w:rPr>
          <w:sz w:val="24"/>
        </w:rPr>
        <w:t>a</w:t>
      </w:r>
      <w:r>
        <w:rPr>
          <w:spacing w:val="40"/>
          <w:sz w:val="24"/>
        </w:rPr>
        <w:t> </w:t>
      </w:r>
      <w:r>
        <w:rPr>
          <w:sz w:val="24"/>
        </w:rPr>
        <w:t>maximum</w:t>
      </w:r>
      <w:r>
        <w:rPr>
          <w:spacing w:val="40"/>
          <w:sz w:val="24"/>
        </w:rPr>
        <w:t> </w:t>
      </w:r>
      <w:r>
        <w:rPr>
          <w:sz w:val="24"/>
        </w:rPr>
        <w:t>of</w:t>
      </w:r>
      <w:r>
        <w:rPr>
          <w:spacing w:val="40"/>
          <w:sz w:val="24"/>
        </w:rPr>
        <w:t> </w:t>
      </w:r>
      <w:r>
        <w:rPr>
          <w:sz w:val="24"/>
        </w:rPr>
        <w:t>twelve</w:t>
      </w:r>
      <w:r>
        <w:rPr>
          <w:spacing w:val="40"/>
          <w:sz w:val="24"/>
        </w:rPr>
        <w:t> </w:t>
      </w:r>
      <w:r>
        <w:rPr>
          <w:sz w:val="24"/>
        </w:rPr>
        <w:t>(12)</w:t>
      </w:r>
      <w:r>
        <w:rPr>
          <w:spacing w:val="40"/>
          <w:sz w:val="24"/>
        </w:rPr>
        <w:t> </w:t>
      </w:r>
      <w:r>
        <w:rPr>
          <w:sz w:val="24"/>
        </w:rPr>
        <w:t>inches</w:t>
      </w:r>
      <w:r>
        <w:rPr>
          <w:spacing w:val="40"/>
          <w:sz w:val="24"/>
        </w:rPr>
        <w:t> </w:t>
      </w:r>
      <w:r>
        <w:rPr>
          <w:sz w:val="24"/>
        </w:rPr>
        <w:t>outside</w:t>
      </w:r>
      <w:r>
        <w:rPr>
          <w:spacing w:val="40"/>
          <w:sz w:val="24"/>
        </w:rPr>
        <w:t> </w:t>
      </w:r>
      <w:r>
        <w:rPr>
          <w:sz w:val="24"/>
        </w:rPr>
        <w:t>these setback lines, unless approved by the ACC; </w:t>
      </w:r>
      <w:r>
        <w:rPr>
          <w:sz w:val="24"/>
          <w:u w:val="single"/>
        </w:rPr>
        <w:t>provided,</w:t>
      </w:r>
      <w:r>
        <w:rPr>
          <w:sz w:val="24"/>
        </w:rPr>
        <w:t> </w:t>
      </w:r>
      <w:r>
        <w:rPr>
          <w:sz w:val="24"/>
          <w:u w:val="single"/>
        </w:rPr>
        <w:t>however,</w:t>
      </w:r>
      <w:r>
        <w:rPr>
          <w:sz w:val="24"/>
        </w:rPr>
        <w:t> for Lots 81-86 and 99-104 in Division 2, roof overhangs and fireplaces may extend eighteen (18) inches outside these setback lines unless a greater overhang is approved by the ACC. The ACC shall have the power to authorize variations to the building setbacks specified herein to allow for extenuating circumstances, as the ACC deems appropriate.</w:t>
      </w:r>
    </w:p>
    <w:p>
      <w:pPr>
        <w:pStyle w:val="BodyText"/>
        <w:rPr>
          <w:sz w:val="24"/>
        </w:rPr>
      </w:pPr>
    </w:p>
    <w:p>
      <w:pPr>
        <w:pStyle w:val="ListParagraph"/>
        <w:numPr>
          <w:ilvl w:val="3"/>
          <w:numId w:val="6"/>
        </w:numPr>
        <w:tabs>
          <w:tab w:pos="3669" w:val="left" w:leader="none"/>
        </w:tabs>
        <w:spacing w:line="240" w:lineRule="auto" w:before="0" w:after="0"/>
        <w:ind w:left="1660" w:right="603" w:firstLine="720"/>
        <w:jc w:val="left"/>
        <w:rPr>
          <w:sz w:val="24"/>
        </w:rPr>
      </w:pPr>
      <w:r>
        <w:rPr>
          <w:sz w:val="24"/>
        </w:rPr>
        <w:t>Sideyard. All Building Improvements shall have minimum sideyard setbacks of seven and one-half (7- 1/2) feet from the sideyard lot line on either side and minimum</w:t>
      </w:r>
      <w:r>
        <w:rPr>
          <w:spacing w:val="-6"/>
          <w:sz w:val="24"/>
        </w:rPr>
        <w:t> </w:t>
      </w:r>
      <w:r>
        <w:rPr>
          <w:sz w:val="24"/>
        </w:rPr>
        <w:t>distances</w:t>
      </w:r>
      <w:r>
        <w:rPr>
          <w:spacing w:val="-6"/>
          <w:sz w:val="24"/>
        </w:rPr>
        <w:t> </w:t>
      </w:r>
      <w:r>
        <w:rPr>
          <w:sz w:val="24"/>
        </w:rPr>
        <w:t>between</w:t>
      </w:r>
      <w:r>
        <w:rPr>
          <w:spacing w:val="-6"/>
          <w:sz w:val="24"/>
        </w:rPr>
        <w:t> </w:t>
      </w:r>
      <w:r>
        <w:rPr>
          <w:sz w:val="24"/>
        </w:rPr>
        <w:t>residences</w:t>
      </w:r>
      <w:r>
        <w:rPr>
          <w:spacing w:val="-6"/>
          <w:sz w:val="24"/>
        </w:rPr>
        <w:t> </w:t>
      </w:r>
      <w:r>
        <w:rPr>
          <w:sz w:val="24"/>
        </w:rPr>
        <w:t>constituting</w:t>
      </w:r>
      <w:r>
        <w:rPr>
          <w:spacing w:val="-6"/>
          <w:sz w:val="24"/>
        </w:rPr>
        <w:t> </w:t>
      </w:r>
      <w:r>
        <w:rPr>
          <w:sz w:val="24"/>
        </w:rPr>
        <w:t>part</w:t>
      </w:r>
      <w:r>
        <w:rPr>
          <w:spacing w:val="-6"/>
          <w:sz w:val="24"/>
        </w:rPr>
        <w:t> </w:t>
      </w:r>
      <w:r>
        <w:rPr>
          <w:sz w:val="24"/>
        </w:rPr>
        <w:t>of</w:t>
      </w:r>
      <w:r>
        <w:rPr>
          <w:spacing w:val="-6"/>
          <w:sz w:val="24"/>
        </w:rPr>
        <w:t> </w:t>
      </w:r>
      <w:r>
        <w:rPr>
          <w:sz w:val="24"/>
        </w:rPr>
        <w:t>a Living Unit of fifteen (15) feet; </w:t>
      </w:r>
      <w:r>
        <w:rPr>
          <w:sz w:val="24"/>
          <w:u w:val="single"/>
        </w:rPr>
        <w:t>provided, however.</w:t>
      </w:r>
      <w:r>
        <w:rPr>
          <w:sz w:val="24"/>
        </w:rPr>
        <w:t> that for Lots in Divisions 2, 3 and 4, the minimum sideyard setback for such Building Improvements shall be five (5) feet from the sideyard lot line on either side and the minimum distance between residences constituting part of a Living Unit shall be ten (10) feet.</w:t>
      </w:r>
      <w:r>
        <w:rPr>
          <w:spacing w:val="80"/>
          <w:sz w:val="24"/>
        </w:rPr>
        <w:t> </w:t>
      </w:r>
      <w:r>
        <w:rPr>
          <w:sz w:val="24"/>
        </w:rPr>
        <w:t>In addition, no walls two (2) stories or higher may be located closer than ten</w:t>
      </w:r>
    </w:p>
    <w:p>
      <w:pPr>
        <w:spacing w:before="0"/>
        <w:ind w:left="1660" w:right="603" w:firstLine="0"/>
        <w:jc w:val="left"/>
        <w:rPr>
          <w:sz w:val="24"/>
        </w:rPr>
      </w:pPr>
      <w:r>
        <w:rPr>
          <w:sz w:val="24"/>
        </w:rPr>
        <w:t>(10) feet to a sideyard lot</w:t>
      </w:r>
      <w:r>
        <w:rPr>
          <w:spacing w:val="80"/>
          <w:w w:val="150"/>
          <w:sz w:val="24"/>
        </w:rPr>
        <w:t> </w:t>
      </w:r>
      <w:r>
        <w:rPr>
          <w:sz w:val="24"/>
        </w:rPr>
        <w:t>line;</w:t>
      </w:r>
      <w:r>
        <w:rPr>
          <w:spacing w:val="80"/>
          <w:w w:val="150"/>
          <w:sz w:val="24"/>
        </w:rPr>
        <w:t> </w:t>
      </w:r>
      <w:r>
        <w:rPr>
          <w:sz w:val="24"/>
          <w:u w:val="single"/>
        </w:rPr>
        <w:t>provided,</w:t>
      </w:r>
      <w:r>
        <w:rPr>
          <w:spacing w:val="80"/>
          <w:w w:val="150"/>
          <w:sz w:val="24"/>
          <w:u w:val="single"/>
        </w:rPr>
        <w:t> </w:t>
      </w:r>
      <w:r>
        <w:rPr>
          <w:sz w:val="24"/>
          <w:u w:val="single"/>
        </w:rPr>
        <w:t>however.</w:t>
      </w:r>
      <w:r>
        <w:rPr>
          <w:sz w:val="24"/>
        </w:rPr>
        <w:t> that</w:t>
      </w:r>
      <w:r>
        <w:rPr>
          <w:spacing w:val="67"/>
          <w:w w:val="150"/>
          <w:sz w:val="24"/>
        </w:rPr>
        <w:t> </w:t>
      </w:r>
      <w:r>
        <w:rPr>
          <w:sz w:val="24"/>
        </w:rPr>
        <w:t>for</w:t>
      </w:r>
      <w:r>
        <w:rPr>
          <w:spacing w:val="67"/>
          <w:w w:val="150"/>
          <w:sz w:val="24"/>
        </w:rPr>
        <w:t> </w:t>
      </w:r>
      <w:r>
        <w:rPr>
          <w:sz w:val="24"/>
        </w:rPr>
        <w:t>Lots</w:t>
      </w:r>
      <w:r>
        <w:rPr>
          <w:spacing w:val="67"/>
          <w:w w:val="150"/>
          <w:sz w:val="24"/>
        </w:rPr>
        <w:t> </w:t>
      </w:r>
      <w:r>
        <w:rPr>
          <w:sz w:val="24"/>
        </w:rPr>
        <w:t>in</w:t>
      </w:r>
      <w:r>
        <w:rPr>
          <w:spacing w:val="-3"/>
          <w:sz w:val="24"/>
        </w:rPr>
        <w:t> </w:t>
      </w:r>
      <w:r>
        <w:rPr>
          <w:sz w:val="24"/>
        </w:rPr>
        <w:t>Divisions</w:t>
      </w:r>
      <w:r>
        <w:rPr>
          <w:spacing w:val="-3"/>
          <w:sz w:val="24"/>
        </w:rPr>
        <w:t> </w:t>
      </w:r>
      <w:r>
        <w:rPr>
          <w:sz w:val="24"/>
        </w:rPr>
        <w:t>2,</w:t>
      </w:r>
      <w:r>
        <w:rPr>
          <w:spacing w:val="-3"/>
          <w:sz w:val="24"/>
        </w:rPr>
        <w:t> </w:t>
      </w:r>
      <w:r>
        <w:rPr>
          <w:sz w:val="24"/>
        </w:rPr>
        <w:t>3</w:t>
      </w:r>
      <w:r>
        <w:rPr>
          <w:spacing w:val="-3"/>
          <w:sz w:val="24"/>
        </w:rPr>
        <w:t> </w:t>
      </w:r>
      <w:r>
        <w:rPr>
          <w:sz w:val="24"/>
        </w:rPr>
        <w:t>and</w:t>
      </w:r>
      <w:r>
        <w:rPr>
          <w:spacing w:val="-3"/>
          <w:sz w:val="24"/>
        </w:rPr>
        <w:t> </w:t>
      </w:r>
      <w:r>
        <w:rPr>
          <w:sz w:val="24"/>
        </w:rPr>
        <w:t>4,</w:t>
      </w:r>
      <w:r>
        <w:rPr>
          <w:spacing w:val="-3"/>
          <w:sz w:val="24"/>
        </w:rPr>
        <w:t> </w:t>
      </w:r>
      <w:r>
        <w:rPr>
          <w:sz w:val="24"/>
        </w:rPr>
        <w:t>walls</w:t>
      </w:r>
      <w:r>
        <w:rPr>
          <w:spacing w:val="-3"/>
          <w:sz w:val="24"/>
        </w:rPr>
        <w:t> </w:t>
      </w:r>
      <w:r>
        <w:rPr>
          <w:sz w:val="24"/>
        </w:rPr>
        <w:t>of</w:t>
      </w:r>
      <w:r>
        <w:rPr>
          <w:spacing w:val="-3"/>
          <w:sz w:val="24"/>
        </w:rPr>
        <w:t> </w:t>
      </w:r>
      <w:r>
        <w:rPr>
          <w:sz w:val="24"/>
        </w:rPr>
        <w:t>two</w:t>
      </w:r>
      <w:r>
        <w:rPr>
          <w:spacing w:val="-3"/>
          <w:sz w:val="24"/>
        </w:rPr>
        <w:t> </w:t>
      </w:r>
      <w:r>
        <w:rPr>
          <w:sz w:val="24"/>
        </w:rPr>
        <w:t>(2) stories or higher may be located as close as, but no - closer than, five (5) feet to a sideyard lot line.</w:t>
      </w:r>
    </w:p>
    <w:p>
      <w:pPr>
        <w:pStyle w:val="BodyText"/>
        <w:rPr>
          <w:sz w:val="24"/>
        </w:rPr>
      </w:pPr>
    </w:p>
    <w:p>
      <w:pPr>
        <w:pStyle w:val="ListParagraph"/>
        <w:numPr>
          <w:ilvl w:val="3"/>
          <w:numId w:val="6"/>
        </w:numPr>
        <w:tabs>
          <w:tab w:pos="3621" w:val="left" w:leader="none"/>
        </w:tabs>
        <w:spacing w:line="240" w:lineRule="auto" w:before="0" w:after="0"/>
        <w:ind w:left="1660" w:right="459" w:firstLine="720"/>
        <w:jc w:val="both"/>
        <w:rPr>
          <w:sz w:val="24"/>
        </w:rPr>
      </w:pPr>
      <w:r>
        <w:rPr>
          <w:sz w:val="24"/>
        </w:rPr>
        <w:t>Front. All Building Improvements shall have minimum frontyard setbacks of twenty (20) feet from the frontyard lot line in" accordance with applicable laws. In addition, Lots with front-entry garages which face the street shall have minimum setbacks of forty (40) feet from the</w:t>
      </w:r>
      <w:r>
        <w:rPr>
          <w:spacing w:val="40"/>
          <w:sz w:val="24"/>
        </w:rPr>
        <w:t> </w:t>
      </w:r>
      <w:r>
        <w:rPr>
          <w:sz w:val="24"/>
        </w:rPr>
        <w:t>driveway</w:t>
      </w:r>
      <w:r>
        <w:rPr>
          <w:spacing w:val="40"/>
          <w:sz w:val="24"/>
        </w:rPr>
        <w:t> </w:t>
      </w:r>
      <w:r>
        <w:rPr>
          <w:sz w:val="24"/>
        </w:rPr>
        <w:t>edge</w:t>
      </w:r>
      <w:r>
        <w:rPr>
          <w:spacing w:val="40"/>
          <w:sz w:val="24"/>
        </w:rPr>
        <w:t> </w:t>
      </w:r>
      <w:r>
        <w:rPr>
          <w:sz w:val="24"/>
        </w:rPr>
        <w:t>of</w:t>
      </w:r>
      <w:r>
        <w:rPr>
          <w:spacing w:val="40"/>
          <w:sz w:val="24"/>
        </w:rPr>
        <w:t> </w:t>
      </w:r>
      <w:r>
        <w:rPr>
          <w:sz w:val="24"/>
        </w:rPr>
        <w:t>the</w:t>
      </w:r>
      <w:r>
        <w:rPr>
          <w:spacing w:val="40"/>
          <w:sz w:val="24"/>
        </w:rPr>
        <w:t> </w:t>
      </w:r>
      <w:r>
        <w:rPr>
          <w:sz w:val="24"/>
        </w:rPr>
        <w:t>curb</w:t>
      </w:r>
      <w:r>
        <w:rPr>
          <w:spacing w:val="40"/>
          <w:sz w:val="24"/>
        </w:rPr>
        <w:t> </w:t>
      </w:r>
      <w:r>
        <w:rPr>
          <w:sz w:val="24"/>
        </w:rPr>
        <w:t>to</w:t>
      </w:r>
      <w:r>
        <w:rPr>
          <w:spacing w:val="40"/>
          <w:sz w:val="24"/>
        </w:rPr>
        <w:t> </w:t>
      </w:r>
      <w:r>
        <w:rPr>
          <w:sz w:val="24"/>
        </w:rPr>
        <w:t>the</w:t>
      </w:r>
      <w:r>
        <w:rPr>
          <w:spacing w:val="40"/>
          <w:sz w:val="24"/>
        </w:rPr>
        <w:t> </w:t>
      </w:r>
      <w:r>
        <w:rPr>
          <w:sz w:val="24"/>
        </w:rPr>
        <w:t>garage</w:t>
      </w:r>
      <w:r>
        <w:rPr>
          <w:spacing w:val="40"/>
          <w:sz w:val="24"/>
        </w:rPr>
        <w:t> </w:t>
      </w:r>
      <w:r>
        <w:rPr>
          <w:sz w:val="24"/>
        </w:rPr>
        <w:t>doors; </w:t>
      </w:r>
      <w:r>
        <w:rPr>
          <w:sz w:val="24"/>
          <w:u w:val="single"/>
        </w:rPr>
        <w:t>provided, however,</w:t>
      </w:r>
      <w:r>
        <w:rPr>
          <w:sz w:val="24"/>
        </w:rPr>
        <w:t> that for Lots in Divisions 2,</w:t>
      </w:r>
    </w:p>
    <w:p>
      <w:pPr>
        <w:pStyle w:val="BodyText"/>
        <w:rPr>
          <w:sz w:val="24"/>
        </w:rPr>
      </w:pPr>
    </w:p>
    <w:p>
      <w:pPr>
        <w:pStyle w:val="BodyText"/>
        <w:rPr>
          <w:sz w:val="24"/>
        </w:rPr>
      </w:pPr>
    </w:p>
    <w:p>
      <w:pPr>
        <w:spacing w:before="0"/>
        <w:ind w:left="0" w:right="237" w:firstLine="0"/>
        <w:jc w:val="center"/>
        <w:rPr>
          <w:sz w:val="24"/>
        </w:rPr>
      </w:pPr>
      <w:r>
        <w:rPr>
          <w:spacing w:val="-10"/>
          <w:sz w:val="24"/>
        </w:rPr>
        <w:t>3</w:t>
      </w:r>
    </w:p>
    <w:p>
      <w:pPr>
        <w:spacing w:after="0"/>
        <w:jc w:val="center"/>
        <w:rPr>
          <w:sz w:val="24"/>
        </w:rPr>
        <w:sectPr>
          <w:footerReference w:type="default" r:id="rId23"/>
          <w:pgSz w:w="12240" w:h="15840"/>
          <w:pgMar w:header="0" w:footer="0" w:top="640" w:bottom="280" w:left="860" w:right="620"/>
        </w:sectPr>
      </w:pPr>
    </w:p>
    <w:p>
      <w:pPr>
        <w:spacing w:before="85"/>
        <w:ind w:left="1660" w:right="459" w:firstLine="0"/>
        <w:jc w:val="both"/>
        <w:rPr>
          <w:sz w:val="24"/>
        </w:rPr>
      </w:pPr>
      <w:r>
        <w:rPr>
          <w:sz w:val="24"/>
        </w:rPr>
        <w:t>3 and 4, such front-entry garages shall have minimum setbacks</w:t>
      </w:r>
      <w:r>
        <w:rPr>
          <w:spacing w:val="39"/>
          <w:sz w:val="24"/>
        </w:rPr>
        <w:t> </w:t>
      </w:r>
      <w:r>
        <w:rPr>
          <w:sz w:val="24"/>
        </w:rPr>
        <w:t>of</w:t>
      </w:r>
      <w:r>
        <w:rPr>
          <w:spacing w:val="39"/>
          <w:sz w:val="24"/>
        </w:rPr>
        <w:t> </w:t>
      </w:r>
      <w:r>
        <w:rPr>
          <w:sz w:val="24"/>
        </w:rPr>
        <w:t>twenty</w:t>
      </w:r>
      <w:r>
        <w:rPr>
          <w:spacing w:val="39"/>
          <w:sz w:val="24"/>
        </w:rPr>
        <w:t> </w:t>
      </w:r>
      <w:r>
        <w:rPr>
          <w:sz w:val="24"/>
        </w:rPr>
        <w:t>(20)</w:t>
      </w:r>
      <w:r>
        <w:rPr>
          <w:spacing w:val="39"/>
          <w:sz w:val="24"/>
        </w:rPr>
        <w:t> </w:t>
      </w:r>
      <w:r>
        <w:rPr>
          <w:sz w:val="24"/>
        </w:rPr>
        <w:t>feet</w:t>
      </w:r>
      <w:r>
        <w:rPr>
          <w:spacing w:val="39"/>
          <w:sz w:val="24"/>
        </w:rPr>
        <w:t> </w:t>
      </w:r>
      <w:r>
        <w:rPr>
          <w:sz w:val="24"/>
        </w:rPr>
        <w:t>from</w:t>
      </w:r>
      <w:r>
        <w:rPr>
          <w:spacing w:val="39"/>
          <w:sz w:val="24"/>
        </w:rPr>
        <w:t> </w:t>
      </w:r>
      <w:r>
        <w:rPr>
          <w:sz w:val="24"/>
        </w:rPr>
        <w:t>the</w:t>
      </w:r>
      <w:r>
        <w:rPr>
          <w:spacing w:val="39"/>
          <w:sz w:val="24"/>
        </w:rPr>
        <w:t> </w:t>
      </w:r>
      <w:r>
        <w:rPr>
          <w:sz w:val="24"/>
        </w:rPr>
        <w:t>front</w:t>
      </w:r>
      <w:r>
        <w:rPr>
          <w:spacing w:val="39"/>
          <w:sz w:val="24"/>
        </w:rPr>
        <w:t> </w:t>
      </w:r>
      <w:r>
        <w:rPr>
          <w:sz w:val="24"/>
        </w:rPr>
        <w:t>yard</w:t>
      </w:r>
      <w:r>
        <w:rPr>
          <w:spacing w:val="39"/>
          <w:sz w:val="24"/>
        </w:rPr>
        <w:t> </w:t>
      </w:r>
      <w:r>
        <w:rPr>
          <w:sz w:val="24"/>
        </w:rPr>
        <w:t>lot</w:t>
      </w:r>
      <w:r>
        <w:rPr>
          <w:spacing w:val="39"/>
          <w:sz w:val="24"/>
        </w:rPr>
        <w:t> </w:t>
      </w:r>
      <w:r>
        <w:rPr>
          <w:sz w:val="24"/>
        </w:rPr>
        <w:t>line to the garage doors. Building Improvements on corner Lots shall be setback a minimum of twenty (20) feet from both streetside lot lines.</w:t>
      </w:r>
    </w:p>
    <w:p>
      <w:pPr>
        <w:pStyle w:val="ListParagraph"/>
        <w:numPr>
          <w:ilvl w:val="3"/>
          <w:numId w:val="6"/>
        </w:numPr>
        <w:tabs>
          <w:tab w:pos="3813" w:val="left" w:leader="none"/>
        </w:tabs>
        <w:spacing w:line="240" w:lineRule="auto" w:before="272" w:after="0"/>
        <w:ind w:left="1660" w:right="459" w:firstLine="720"/>
        <w:jc w:val="both"/>
        <w:rPr>
          <w:sz w:val="24"/>
        </w:rPr>
      </w:pPr>
      <w:r>
        <w:rPr>
          <w:sz w:val="24"/>
        </w:rPr>
        <w:t>Driveway Width.</w:t>
      </w:r>
      <w:r>
        <w:rPr>
          <w:spacing w:val="80"/>
          <w:sz w:val="24"/>
        </w:rPr>
        <w:t> </w:t>
      </w:r>
      <w:r>
        <w:rPr>
          <w:sz w:val="24"/>
        </w:rPr>
        <w:t>Driveway widths at the curb shall not exceed twenty (20) feet.</w:t>
      </w:r>
    </w:p>
    <w:p>
      <w:pPr>
        <w:pStyle w:val="BodyText"/>
        <w:rPr>
          <w:sz w:val="24"/>
        </w:rPr>
      </w:pPr>
    </w:p>
    <w:p>
      <w:pPr>
        <w:pStyle w:val="ListParagraph"/>
        <w:numPr>
          <w:ilvl w:val="3"/>
          <w:numId w:val="6"/>
        </w:numPr>
        <w:tabs>
          <w:tab w:pos="3813" w:val="left" w:leader="none"/>
        </w:tabs>
        <w:spacing w:line="240" w:lineRule="auto" w:before="0" w:after="0"/>
        <w:ind w:left="1660" w:right="458" w:firstLine="720"/>
        <w:jc w:val="both"/>
        <w:rPr>
          <w:sz w:val="24"/>
        </w:rPr>
      </w:pPr>
      <w:r>
        <w:rPr>
          <w:sz w:val="24"/>
        </w:rPr>
        <w:t>Back. All Building Improvements shall have minimum</w:t>
      </w:r>
      <w:r>
        <w:rPr>
          <w:spacing w:val="40"/>
          <w:sz w:val="24"/>
        </w:rPr>
        <w:t> </w:t>
      </w:r>
      <w:r>
        <w:rPr>
          <w:sz w:val="24"/>
        </w:rPr>
        <w:t>backyard</w:t>
      </w:r>
      <w:r>
        <w:rPr>
          <w:spacing w:val="40"/>
          <w:sz w:val="24"/>
        </w:rPr>
        <w:t> </w:t>
      </w:r>
      <w:r>
        <w:rPr>
          <w:sz w:val="24"/>
        </w:rPr>
        <w:t>setbacks</w:t>
      </w:r>
      <w:r>
        <w:rPr>
          <w:spacing w:val="40"/>
          <w:sz w:val="24"/>
        </w:rPr>
        <w:t> </w:t>
      </w:r>
      <w:r>
        <w:rPr>
          <w:sz w:val="24"/>
        </w:rPr>
        <w:t>no</w:t>
      </w:r>
      <w:r>
        <w:rPr>
          <w:spacing w:val="40"/>
          <w:sz w:val="24"/>
        </w:rPr>
        <w:t> </w:t>
      </w:r>
      <w:r>
        <w:rPr>
          <w:sz w:val="24"/>
        </w:rPr>
        <w:t>less</w:t>
      </w:r>
      <w:r>
        <w:rPr>
          <w:spacing w:val="40"/>
          <w:sz w:val="24"/>
        </w:rPr>
        <w:t> </w:t>
      </w:r>
      <w:r>
        <w:rPr>
          <w:sz w:val="24"/>
        </w:rPr>
        <w:t>than</w:t>
      </w:r>
      <w:r>
        <w:rPr>
          <w:spacing w:val="40"/>
          <w:sz w:val="24"/>
        </w:rPr>
        <w:t> </w:t>
      </w:r>
      <w:r>
        <w:rPr>
          <w:sz w:val="24"/>
        </w:rPr>
        <w:t>twenty-five</w:t>
      </w:r>
      <w:r>
        <w:rPr>
          <w:spacing w:val="40"/>
          <w:sz w:val="24"/>
        </w:rPr>
        <w:t> </w:t>
      </w:r>
      <w:r>
        <w:rPr>
          <w:sz w:val="24"/>
        </w:rPr>
        <w:t>(25) feet from the rear lot line, although thirty (30) feet is preferable; </w:t>
      </w:r>
      <w:r>
        <w:rPr>
          <w:sz w:val="24"/>
          <w:u w:val="single"/>
        </w:rPr>
        <w:t>provided, however,</w:t>
      </w:r>
      <w:r>
        <w:rPr>
          <w:sz w:val="24"/>
        </w:rPr>
        <w:t> that for Lots in Divisions 2 and</w:t>
      </w:r>
      <w:r>
        <w:rPr>
          <w:spacing w:val="40"/>
          <w:sz w:val="24"/>
        </w:rPr>
        <w:t> </w:t>
      </w:r>
      <w:r>
        <w:rPr>
          <w:sz w:val="24"/>
        </w:rPr>
        <w:t>3,</w:t>
      </w:r>
      <w:r>
        <w:rPr>
          <w:spacing w:val="40"/>
          <w:sz w:val="24"/>
        </w:rPr>
        <w:t> </w:t>
      </w:r>
      <w:r>
        <w:rPr>
          <w:sz w:val="24"/>
        </w:rPr>
        <w:t>all</w:t>
      </w:r>
      <w:r>
        <w:rPr>
          <w:spacing w:val="40"/>
          <w:sz w:val="24"/>
        </w:rPr>
        <w:t> </w:t>
      </w:r>
      <w:r>
        <w:rPr>
          <w:sz w:val="24"/>
        </w:rPr>
        <w:t>Building</w:t>
      </w:r>
      <w:r>
        <w:rPr>
          <w:spacing w:val="40"/>
          <w:sz w:val="24"/>
        </w:rPr>
        <w:t> </w:t>
      </w:r>
      <w:r>
        <w:rPr>
          <w:sz w:val="24"/>
        </w:rPr>
        <w:t>Improvements</w:t>
      </w:r>
      <w:r>
        <w:rPr>
          <w:spacing w:val="40"/>
          <w:sz w:val="24"/>
        </w:rPr>
        <w:t> </w:t>
      </w:r>
      <w:r>
        <w:rPr>
          <w:sz w:val="24"/>
        </w:rPr>
        <w:t>shall</w:t>
      </w:r>
      <w:r>
        <w:rPr>
          <w:spacing w:val="40"/>
          <w:sz w:val="24"/>
        </w:rPr>
        <w:t> </w:t>
      </w:r>
      <w:r>
        <w:rPr>
          <w:sz w:val="24"/>
        </w:rPr>
        <w:t>have</w:t>
      </w:r>
      <w:r>
        <w:rPr>
          <w:spacing w:val="40"/>
          <w:sz w:val="24"/>
        </w:rPr>
        <w:t> </w:t>
      </w:r>
      <w:r>
        <w:rPr>
          <w:sz w:val="24"/>
        </w:rPr>
        <w:t>minimum backyard setbacks of five (5) feet from the rear lot line; </w:t>
      </w:r>
      <w:r>
        <w:rPr>
          <w:sz w:val="24"/>
          <w:u w:val="single"/>
        </w:rPr>
        <w:t>provided, further.</w:t>
      </w:r>
      <w:r>
        <w:rPr>
          <w:sz w:val="24"/>
        </w:rPr>
        <w:t> that Lots in Divisions 2 and 3 that back to a wildlife corridor, NGPE, greenbelt or public access roadway, may be subject to more restrictive setback requirements as shown on the Final Plats of Divisions 2 and 3, respectively.</w:t>
      </w:r>
    </w:p>
    <w:p>
      <w:pPr>
        <w:pStyle w:val="BodyText"/>
        <w:rPr>
          <w:sz w:val="24"/>
        </w:rPr>
      </w:pPr>
    </w:p>
    <w:p>
      <w:pPr>
        <w:pStyle w:val="ListParagraph"/>
        <w:numPr>
          <w:ilvl w:val="3"/>
          <w:numId w:val="6"/>
        </w:numPr>
        <w:tabs>
          <w:tab w:pos="2610" w:val="left" w:leader="none"/>
          <w:tab w:pos="3358" w:val="left" w:leader="none"/>
          <w:tab w:pos="3819" w:val="left" w:leader="none"/>
          <w:tab w:pos="3992" w:val="left" w:leader="none"/>
          <w:tab w:pos="4337" w:val="left" w:leader="none"/>
          <w:tab w:pos="4942" w:val="left" w:leader="none"/>
          <w:tab w:pos="5907" w:val="left" w:leader="none"/>
          <w:tab w:pos="6180" w:val="left" w:leader="none"/>
          <w:tab w:pos="6900" w:val="left" w:leader="none"/>
          <w:tab w:pos="7591" w:val="left" w:leader="none"/>
          <w:tab w:pos="8570" w:val="left" w:leader="none"/>
          <w:tab w:pos="9146" w:val="left" w:leader="none"/>
        </w:tabs>
        <w:spacing w:line="240" w:lineRule="auto" w:before="0" w:after="0"/>
        <w:ind w:left="1660" w:right="457" w:firstLine="720"/>
        <w:jc w:val="left"/>
        <w:rPr>
          <w:sz w:val="24"/>
        </w:rPr>
      </w:pPr>
      <w:r>
        <w:rPr>
          <w:spacing w:val="-2"/>
          <w:sz w:val="24"/>
        </w:rPr>
        <w:t>General.</w:t>
      </w:r>
      <w:r>
        <w:rPr>
          <w:sz w:val="24"/>
        </w:rPr>
        <w:tab/>
        <w:t>Exceptions</w:t>
      </w:r>
      <w:r>
        <w:rPr>
          <w:spacing w:val="80"/>
          <w:sz w:val="24"/>
        </w:rPr>
        <w:t> </w:t>
      </w:r>
      <w:r>
        <w:rPr>
          <w:sz w:val="24"/>
        </w:rPr>
        <w:t>to</w:t>
      </w:r>
      <w:r>
        <w:rPr>
          <w:spacing w:val="80"/>
          <w:sz w:val="24"/>
        </w:rPr>
        <w:t> </w:t>
      </w:r>
      <w:r>
        <w:rPr>
          <w:sz w:val="24"/>
        </w:rPr>
        <w:t>the</w:t>
      </w:r>
      <w:r>
        <w:rPr>
          <w:spacing w:val="80"/>
          <w:sz w:val="24"/>
        </w:rPr>
        <w:t> </w:t>
      </w:r>
      <w:r>
        <w:rPr>
          <w:sz w:val="24"/>
        </w:rPr>
        <w:t>standards described in this </w:t>
      </w:r>
      <w:r>
        <w:rPr>
          <w:sz w:val="24"/>
          <w:u w:val="single"/>
        </w:rPr>
        <w:t>Section 5.2.6</w:t>
      </w:r>
      <w:r>
        <w:rPr>
          <w:sz w:val="24"/>
        </w:rPr>
        <w:t> may be made by written approval</w:t>
      </w:r>
      <w:r>
        <w:rPr>
          <w:spacing w:val="24"/>
          <w:sz w:val="24"/>
        </w:rPr>
        <w:t>  </w:t>
      </w:r>
      <w:r>
        <w:rPr>
          <w:sz w:val="24"/>
        </w:rPr>
        <w:t>of</w:t>
      </w:r>
      <w:r>
        <w:rPr>
          <w:spacing w:val="24"/>
          <w:sz w:val="24"/>
        </w:rPr>
        <w:t>  </w:t>
      </w:r>
      <w:r>
        <w:rPr>
          <w:sz w:val="24"/>
        </w:rPr>
        <w:t>the</w:t>
      </w:r>
      <w:r>
        <w:rPr>
          <w:spacing w:val="24"/>
          <w:sz w:val="24"/>
        </w:rPr>
        <w:t>  </w:t>
      </w:r>
      <w:r>
        <w:rPr>
          <w:sz w:val="24"/>
        </w:rPr>
        <w:t>ACC,</w:t>
      </w:r>
      <w:r>
        <w:rPr>
          <w:spacing w:val="24"/>
          <w:sz w:val="24"/>
        </w:rPr>
        <w:t>  </w:t>
      </w:r>
      <w:r>
        <w:rPr>
          <w:sz w:val="24"/>
        </w:rPr>
        <w:t>in</w:t>
      </w:r>
      <w:r>
        <w:rPr>
          <w:spacing w:val="24"/>
          <w:sz w:val="24"/>
        </w:rPr>
        <w:t>  </w:t>
      </w:r>
      <w:r>
        <w:rPr>
          <w:sz w:val="24"/>
        </w:rPr>
        <w:t>the</w:t>
      </w:r>
      <w:r>
        <w:rPr>
          <w:spacing w:val="24"/>
          <w:sz w:val="24"/>
        </w:rPr>
        <w:t>  </w:t>
      </w:r>
      <w:r>
        <w:rPr>
          <w:sz w:val="24"/>
        </w:rPr>
        <w:t>ACC's</w:t>
      </w:r>
      <w:r>
        <w:rPr>
          <w:spacing w:val="24"/>
          <w:sz w:val="24"/>
        </w:rPr>
        <w:t>  </w:t>
      </w:r>
      <w:r>
        <w:rPr>
          <w:sz w:val="24"/>
        </w:rPr>
        <w:t>discretion.</w:t>
      </w:r>
      <w:r>
        <w:rPr>
          <w:spacing w:val="24"/>
          <w:sz w:val="24"/>
        </w:rPr>
        <w:t>  </w:t>
      </w:r>
      <w:r>
        <w:rPr>
          <w:sz w:val="24"/>
        </w:rPr>
        <w:t>All Improvements</w:t>
      </w:r>
      <w:r>
        <w:rPr>
          <w:spacing w:val="39"/>
          <w:sz w:val="24"/>
        </w:rPr>
        <w:t> </w:t>
      </w:r>
      <w:r>
        <w:rPr>
          <w:sz w:val="24"/>
        </w:rPr>
        <w:t>to</w:t>
      </w:r>
      <w:r>
        <w:rPr>
          <w:spacing w:val="39"/>
          <w:sz w:val="24"/>
        </w:rPr>
        <w:t> </w:t>
      </w:r>
      <w:r>
        <w:rPr>
          <w:sz w:val="24"/>
        </w:rPr>
        <w:t>be</w:t>
      </w:r>
      <w:r>
        <w:rPr>
          <w:spacing w:val="39"/>
          <w:sz w:val="24"/>
        </w:rPr>
        <w:t> </w:t>
      </w:r>
      <w:r>
        <w:rPr>
          <w:sz w:val="24"/>
        </w:rPr>
        <w:t>constructed</w:t>
      </w:r>
      <w:r>
        <w:rPr>
          <w:spacing w:val="39"/>
          <w:sz w:val="24"/>
        </w:rPr>
        <w:t> </w:t>
      </w:r>
      <w:r>
        <w:rPr>
          <w:sz w:val="24"/>
        </w:rPr>
        <w:t>on</w:t>
      </w:r>
      <w:r>
        <w:rPr>
          <w:spacing w:val="39"/>
          <w:sz w:val="24"/>
        </w:rPr>
        <w:t> </w:t>
      </w:r>
      <w:r>
        <w:rPr>
          <w:sz w:val="24"/>
        </w:rPr>
        <w:t>a</w:t>
      </w:r>
      <w:r>
        <w:rPr>
          <w:spacing w:val="39"/>
          <w:sz w:val="24"/>
        </w:rPr>
        <w:t> </w:t>
      </w:r>
      <w:r>
        <w:rPr>
          <w:sz w:val="24"/>
        </w:rPr>
        <w:t>Lot</w:t>
      </w:r>
      <w:r>
        <w:rPr>
          <w:spacing w:val="39"/>
          <w:sz w:val="24"/>
        </w:rPr>
        <w:t> </w:t>
      </w:r>
      <w:r>
        <w:rPr>
          <w:sz w:val="24"/>
        </w:rPr>
        <w:t>shall</w:t>
      </w:r>
      <w:r>
        <w:rPr>
          <w:spacing w:val="39"/>
          <w:sz w:val="24"/>
        </w:rPr>
        <w:t> </w:t>
      </w:r>
      <w:r>
        <w:rPr>
          <w:sz w:val="24"/>
        </w:rPr>
        <w:t>be</w:t>
      </w:r>
      <w:r>
        <w:rPr>
          <w:spacing w:val="39"/>
          <w:sz w:val="24"/>
        </w:rPr>
        <w:t> </w:t>
      </w:r>
      <w:r>
        <w:rPr>
          <w:sz w:val="24"/>
        </w:rPr>
        <w:t>built</w:t>
      </w:r>
      <w:r>
        <w:rPr>
          <w:spacing w:val="39"/>
          <w:sz w:val="24"/>
        </w:rPr>
        <w:t> </w:t>
      </w:r>
      <w:r>
        <w:rPr>
          <w:sz w:val="24"/>
        </w:rPr>
        <w:t>in conformance</w:t>
      </w:r>
      <w:r>
        <w:rPr>
          <w:spacing w:val="40"/>
          <w:sz w:val="24"/>
        </w:rPr>
        <w:t> </w:t>
      </w:r>
      <w:r>
        <w:rPr>
          <w:sz w:val="24"/>
        </w:rPr>
        <w:t>with</w:t>
      </w:r>
      <w:r>
        <w:rPr>
          <w:spacing w:val="40"/>
          <w:sz w:val="24"/>
        </w:rPr>
        <w:t> </w:t>
      </w:r>
      <w:r>
        <w:rPr>
          <w:sz w:val="24"/>
        </w:rPr>
        <w:t>applicable</w:t>
      </w:r>
      <w:r>
        <w:rPr>
          <w:spacing w:val="40"/>
          <w:sz w:val="24"/>
        </w:rPr>
        <w:t> </w:t>
      </w:r>
      <w:r>
        <w:rPr>
          <w:sz w:val="24"/>
        </w:rPr>
        <w:t>building</w:t>
      </w:r>
      <w:r>
        <w:rPr>
          <w:spacing w:val="40"/>
          <w:sz w:val="24"/>
        </w:rPr>
        <w:t> </w:t>
      </w:r>
      <w:r>
        <w:rPr>
          <w:sz w:val="24"/>
        </w:rPr>
        <w:t>setback</w:t>
      </w:r>
      <w:r>
        <w:rPr>
          <w:spacing w:val="40"/>
          <w:sz w:val="24"/>
        </w:rPr>
        <w:t> </w:t>
      </w:r>
      <w:r>
        <w:rPr>
          <w:sz w:val="24"/>
        </w:rPr>
        <w:t>requirements as</w:t>
      </w:r>
      <w:r>
        <w:rPr>
          <w:spacing w:val="35"/>
          <w:sz w:val="24"/>
        </w:rPr>
        <w:t> </w:t>
      </w:r>
      <w:r>
        <w:rPr>
          <w:sz w:val="24"/>
        </w:rPr>
        <w:t>set</w:t>
      </w:r>
      <w:r>
        <w:rPr>
          <w:spacing w:val="35"/>
          <w:sz w:val="24"/>
        </w:rPr>
        <w:t> </w:t>
      </w:r>
      <w:r>
        <w:rPr>
          <w:sz w:val="24"/>
        </w:rPr>
        <w:t>forth</w:t>
      </w:r>
      <w:r>
        <w:rPr>
          <w:spacing w:val="35"/>
          <w:sz w:val="24"/>
        </w:rPr>
        <w:t> </w:t>
      </w:r>
      <w:r>
        <w:rPr>
          <w:sz w:val="24"/>
        </w:rPr>
        <w:t>in</w:t>
      </w:r>
      <w:r>
        <w:rPr>
          <w:spacing w:val="35"/>
          <w:sz w:val="24"/>
        </w:rPr>
        <w:t> </w:t>
      </w:r>
      <w:r>
        <w:rPr>
          <w:sz w:val="24"/>
        </w:rPr>
        <w:t>any</w:t>
      </w:r>
      <w:r>
        <w:rPr>
          <w:spacing w:val="35"/>
          <w:sz w:val="24"/>
        </w:rPr>
        <w:t> </w:t>
      </w:r>
      <w:r>
        <w:rPr>
          <w:sz w:val="24"/>
        </w:rPr>
        <w:t>or</w:t>
      </w:r>
      <w:r>
        <w:rPr>
          <w:spacing w:val="35"/>
          <w:sz w:val="24"/>
        </w:rPr>
        <w:t> </w:t>
      </w:r>
      <w:r>
        <w:rPr>
          <w:sz w:val="24"/>
        </w:rPr>
        <w:t>all</w:t>
      </w:r>
      <w:r>
        <w:rPr>
          <w:spacing w:val="35"/>
          <w:sz w:val="24"/>
        </w:rPr>
        <w:t> </w:t>
      </w:r>
      <w:r>
        <w:rPr>
          <w:sz w:val="24"/>
        </w:rPr>
        <w:t>of</w:t>
      </w:r>
      <w:r>
        <w:rPr>
          <w:spacing w:val="34"/>
          <w:sz w:val="24"/>
        </w:rPr>
        <w:t> </w:t>
      </w:r>
      <w:r>
        <w:rPr>
          <w:sz w:val="24"/>
        </w:rPr>
        <w:t>the</w:t>
      </w:r>
      <w:r>
        <w:rPr>
          <w:spacing w:val="35"/>
          <w:sz w:val="24"/>
        </w:rPr>
        <w:t> </w:t>
      </w:r>
      <w:r>
        <w:rPr>
          <w:sz w:val="24"/>
        </w:rPr>
        <w:t>following:</w:t>
      </w:r>
      <w:r>
        <w:rPr>
          <w:spacing w:val="35"/>
          <w:sz w:val="24"/>
        </w:rPr>
        <w:t> </w:t>
      </w:r>
      <w:r>
        <w:rPr>
          <w:sz w:val="24"/>
        </w:rPr>
        <w:t>the</w:t>
      </w:r>
      <w:r>
        <w:rPr>
          <w:spacing w:val="35"/>
          <w:sz w:val="24"/>
        </w:rPr>
        <w:t> </w:t>
      </w:r>
      <w:r>
        <w:rPr>
          <w:sz w:val="24"/>
        </w:rPr>
        <w:t>building or</w:t>
      </w:r>
      <w:r>
        <w:rPr>
          <w:spacing w:val="40"/>
          <w:sz w:val="24"/>
        </w:rPr>
        <w:t> </w:t>
      </w:r>
      <w:r>
        <w:rPr>
          <w:sz w:val="24"/>
        </w:rPr>
        <w:t>zoning</w:t>
      </w:r>
      <w:r>
        <w:rPr>
          <w:spacing w:val="40"/>
          <w:sz w:val="24"/>
        </w:rPr>
        <w:t> </w:t>
      </w:r>
      <w:r>
        <w:rPr>
          <w:sz w:val="24"/>
        </w:rPr>
        <w:t>codes</w:t>
      </w:r>
      <w:r>
        <w:rPr>
          <w:spacing w:val="40"/>
          <w:sz w:val="24"/>
        </w:rPr>
        <w:t> </w:t>
      </w:r>
      <w:r>
        <w:rPr>
          <w:sz w:val="24"/>
        </w:rPr>
        <w:t>(except</w:t>
      </w:r>
      <w:r>
        <w:rPr>
          <w:spacing w:val="40"/>
          <w:sz w:val="24"/>
        </w:rPr>
        <w:t> </w:t>
      </w:r>
      <w:r>
        <w:rPr>
          <w:sz w:val="24"/>
        </w:rPr>
        <w:t>to</w:t>
      </w:r>
      <w:r>
        <w:rPr>
          <w:spacing w:val="40"/>
          <w:sz w:val="24"/>
        </w:rPr>
        <w:t> </w:t>
      </w:r>
      <w:r>
        <w:rPr>
          <w:sz w:val="24"/>
        </w:rPr>
        <w:t>the</w:t>
      </w:r>
      <w:r>
        <w:rPr>
          <w:spacing w:val="40"/>
          <w:sz w:val="24"/>
        </w:rPr>
        <w:t> </w:t>
      </w:r>
      <w:r>
        <w:rPr>
          <w:sz w:val="24"/>
        </w:rPr>
        <w:t>extent</w:t>
      </w:r>
      <w:r>
        <w:rPr>
          <w:spacing w:val="40"/>
          <w:sz w:val="24"/>
        </w:rPr>
        <w:t> </w:t>
      </w:r>
      <w:r>
        <w:rPr>
          <w:sz w:val="24"/>
        </w:rPr>
        <w:t>the</w:t>
      </w:r>
      <w:r>
        <w:rPr>
          <w:spacing w:val="40"/>
          <w:sz w:val="24"/>
        </w:rPr>
        <w:t> </w:t>
      </w:r>
      <w:r>
        <w:rPr>
          <w:sz w:val="24"/>
        </w:rPr>
        <w:t>requirements</w:t>
      </w:r>
      <w:r>
        <w:rPr>
          <w:spacing w:val="40"/>
          <w:sz w:val="24"/>
        </w:rPr>
        <w:t> </w:t>
      </w:r>
      <w:r>
        <w:rPr>
          <w:sz w:val="24"/>
        </w:rPr>
        <w:t>of this Declaration are more stringent than those required by </w:t>
      </w:r>
      <w:r>
        <w:rPr>
          <w:spacing w:val="-4"/>
          <w:sz w:val="24"/>
        </w:rPr>
        <w:t>such</w:t>
      </w:r>
      <w:r>
        <w:rPr>
          <w:sz w:val="24"/>
        </w:rPr>
        <w:tab/>
      </w:r>
      <w:r>
        <w:rPr>
          <w:spacing w:val="-2"/>
          <w:sz w:val="24"/>
        </w:rPr>
        <w:t>codes);</w:t>
      </w:r>
      <w:r>
        <w:rPr>
          <w:sz w:val="24"/>
        </w:rPr>
        <w:tab/>
        <w:tab/>
      </w:r>
      <w:r>
        <w:rPr>
          <w:spacing w:val="-4"/>
          <w:sz w:val="24"/>
        </w:rPr>
        <w:t>Plat</w:t>
      </w:r>
      <w:r>
        <w:rPr>
          <w:sz w:val="24"/>
        </w:rPr>
        <w:tab/>
      </w:r>
      <w:r>
        <w:rPr>
          <w:spacing w:val="-2"/>
          <w:sz w:val="24"/>
        </w:rPr>
        <w:t>conditions,</w:t>
      </w:r>
      <w:r>
        <w:rPr>
          <w:sz w:val="24"/>
        </w:rPr>
        <w:tab/>
      </w:r>
      <w:r>
        <w:rPr>
          <w:spacing w:val="-2"/>
          <w:sz w:val="24"/>
        </w:rPr>
        <w:t>including</w:t>
      </w:r>
      <w:r>
        <w:rPr>
          <w:sz w:val="24"/>
        </w:rPr>
        <w:tab/>
      </w:r>
      <w:r>
        <w:rPr>
          <w:spacing w:val="-2"/>
          <w:sz w:val="24"/>
        </w:rPr>
        <w:t>subsequently </w:t>
      </w:r>
      <w:r>
        <w:rPr>
          <w:sz w:val="24"/>
        </w:rPr>
        <w:t>recorded phases; a recorded document; or through the ACC's design</w:t>
      </w:r>
      <w:r>
        <w:rPr>
          <w:spacing w:val="67"/>
          <w:w w:val="150"/>
          <w:sz w:val="24"/>
        </w:rPr>
        <w:t> </w:t>
      </w:r>
      <w:r>
        <w:rPr>
          <w:sz w:val="24"/>
        </w:rPr>
        <w:t>review</w:t>
      </w:r>
      <w:r>
        <w:rPr>
          <w:spacing w:val="67"/>
          <w:w w:val="150"/>
          <w:sz w:val="24"/>
        </w:rPr>
        <w:t> </w:t>
      </w:r>
      <w:r>
        <w:rPr>
          <w:sz w:val="24"/>
        </w:rPr>
        <w:t>of</w:t>
      </w:r>
      <w:r>
        <w:rPr>
          <w:spacing w:val="67"/>
          <w:w w:val="150"/>
          <w:sz w:val="24"/>
        </w:rPr>
        <w:t> </w:t>
      </w:r>
      <w:r>
        <w:rPr>
          <w:sz w:val="24"/>
        </w:rPr>
        <w:t>any</w:t>
      </w:r>
      <w:r>
        <w:rPr>
          <w:spacing w:val="67"/>
          <w:w w:val="150"/>
          <w:sz w:val="24"/>
        </w:rPr>
        <w:t> </w:t>
      </w:r>
      <w:r>
        <w:rPr>
          <w:sz w:val="24"/>
        </w:rPr>
        <w:t>proposed</w:t>
      </w:r>
      <w:r>
        <w:rPr>
          <w:spacing w:val="67"/>
          <w:w w:val="150"/>
          <w:sz w:val="24"/>
        </w:rPr>
        <w:t> </w:t>
      </w:r>
      <w:r>
        <w:rPr>
          <w:sz w:val="24"/>
        </w:rPr>
        <w:t>Improvement,</w:t>
      </w:r>
      <w:r>
        <w:rPr>
          <w:spacing w:val="67"/>
          <w:w w:val="150"/>
          <w:sz w:val="24"/>
        </w:rPr>
        <w:t> </w:t>
      </w:r>
      <w:r>
        <w:rPr>
          <w:sz w:val="24"/>
        </w:rPr>
        <w:t>or</w:t>
      </w:r>
      <w:r>
        <w:rPr>
          <w:spacing w:val="67"/>
          <w:w w:val="150"/>
          <w:sz w:val="24"/>
        </w:rPr>
        <w:t> </w:t>
      </w:r>
      <w:r>
        <w:rPr>
          <w:sz w:val="24"/>
        </w:rPr>
        <w:t>in</w:t>
      </w:r>
      <w:r>
        <w:rPr>
          <w:spacing w:val="67"/>
          <w:w w:val="150"/>
          <w:sz w:val="24"/>
        </w:rPr>
        <w:t> </w:t>
      </w:r>
      <w:r>
        <w:rPr>
          <w:sz w:val="24"/>
        </w:rPr>
        <w:t>the general criteria adopted by the ACC. If the ACC grants any variance</w:t>
      </w:r>
      <w:r>
        <w:rPr>
          <w:spacing w:val="80"/>
          <w:sz w:val="24"/>
        </w:rPr>
        <w:t> </w:t>
      </w:r>
      <w:r>
        <w:rPr>
          <w:sz w:val="24"/>
        </w:rPr>
        <w:t>from</w:t>
      </w:r>
      <w:r>
        <w:rPr>
          <w:spacing w:val="80"/>
          <w:sz w:val="24"/>
        </w:rPr>
        <w:t> </w:t>
      </w:r>
      <w:r>
        <w:rPr>
          <w:sz w:val="24"/>
        </w:rPr>
        <w:t>minimum</w:t>
      </w:r>
      <w:r>
        <w:rPr>
          <w:spacing w:val="80"/>
          <w:sz w:val="24"/>
        </w:rPr>
        <w:t> </w:t>
      </w:r>
      <w:r>
        <w:rPr>
          <w:sz w:val="24"/>
        </w:rPr>
        <w:t>setbacks,</w:t>
      </w:r>
      <w:r>
        <w:rPr>
          <w:spacing w:val="80"/>
          <w:sz w:val="24"/>
        </w:rPr>
        <w:t> </w:t>
      </w:r>
      <w:r>
        <w:rPr>
          <w:sz w:val="24"/>
        </w:rPr>
        <w:t>the</w:t>
      </w:r>
      <w:r>
        <w:rPr>
          <w:spacing w:val="80"/>
          <w:sz w:val="24"/>
        </w:rPr>
        <w:t> </w:t>
      </w:r>
      <w:r>
        <w:rPr>
          <w:sz w:val="24"/>
        </w:rPr>
        <w:t>ACC</w:t>
      </w:r>
      <w:r>
        <w:rPr>
          <w:spacing w:val="80"/>
          <w:sz w:val="24"/>
        </w:rPr>
        <w:t> </w:t>
      </w:r>
      <w:r>
        <w:rPr>
          <w:sz w:val="24"/>
        </w:rPr>
        <w:t>may</w:t>
      </w:r>
      <w:r>
        <w:rPr>
          <w:spacing w:val="80"/>
          <w:sz w:val="24"/>
        </w:rPr>
        <w:t> </w:t>
      </w:r>
      <w:r>
        <w:rPr>
          <w:sz w:val="24"/>
        </w:rPr>
        <w:t>require</w:t>
      </w:r>
      <w:r>
        <w:rPr>
          <w:spacing w:val="80"/>
          <w:sz w:val="24"/>
        </w:rPr>
        <w:t> </w:t>
      </w:r>
      <w:r>
        <w:rPr>
          <w:sz w:val="24"/>
        </w:rPr>
        <w:t>the installation</w:t>
      </w:r>
      <w:r>
        <w:rPr>
          <w:spacing w:val="40"/>
          <w:sz w:val="24"/>
        </w:rPr>
        <w:t> </w:t>
      </w:r>
      <w:r>
        <w:rPr>
          <w:sz w:val="24"/>
        </w:rPr>
        <w:t>of</w:t>
      </w:r>
      <w:r>
        <w:rPr>
          <w:spacing w:val="40"/>
          <w:sz w:val="24"/>
        </w:rPr>
        <w:t> </w:t>
      </w:r>
      <w:r>
        <w:rPr>
          <w:sz w:val="24"/>
        </w:rPr>
        <w:t>fences,</w:t>
      </w:r>
      <w:r>
        <w:rPr>
          <w:spacing w:val="40"/>
          <w:sz w:val="24"/>
        </w:rPr>
        <w:t> </w:t>
      </w:r>
      <w:r>
        <w:rPr>
          <w:sz w:val="24"/>
        </w:rPr>
        <w:t>hedges,</w:t>
      </w:r>
      <w:r>
        <w:rPr>
          <w:spacing w:val="40"/>
          <w:sz w:val="24"/>
        </w:rPr>
        <w:t> </w:t>
      </w:r>
      <w:r>
        <w:rPr>
          <w:sz w:val="24"/>
        </w:rPr>
        <w:t>plantings</w:t>
      </w:r>
      <w:r>
        <w:rPr>
          <w:spacing w:val="40"/>
          <w:sz w:val="24"/>
        </w:rPr>
        <w:t> </w:t>
      </w:r>
      <w:r>
        <w:rPr>
          <w:sz w:val="24"/>
        </w:rPr>
        <w:t>or</w:t>
      </w:r>
      <w:r>
        <w:rPr>
          <w:spacing w:val="40"/>
          <w:sz w:val="24"/>
        </w:rPr>
        <w:t> </w:t>
      </w:r>
      <w:r>
        <w:rPr>
          <w:sz w:val="24"/>
        </w:rPr>
        <w:t>other</w:t>
      </w:r>
      <w:r>
        <w:rPr>
          <w:spacing w:val="40"/>
          <w:sz w:val="24"/>
        </w:rPr>
        <w:t> </w:t>
      </w:r>
      <w:r>
        <w:rPr>
          <w:sz w:val="24"/>
        </w:rPr>
        <w:t>Visual barriers along the revised setback line or other mitigating </w:t>
      </w:r>
      <w:r>
        <w:rPr>
          <w:spacing w:val="-2"/>
          <w:sz w:val="24"/>
        </w:rPr>
        <w:t>measures.</w:t>
      </w:r>
      <w:r>
        <w:rPr>
          <w:sz w:val="24"/>
        </w:rPr>
        <w:tab/>
      </w:r>
      <w:r>
        <w:rPr>
          <w:spacing w:val="-4"/>
          <w:sz w:val="24"/>
        </w:rPr>
        <w:t>Plat</w:t>
      </w:r>
      <w:r>
        <w:rPr>
          <w:sz w:val="24"/>
        </w:rPr>
        <w:tab/>
        <w:tab/>
      </w:r>
      <w:r>
        <w:rPr>
          <w:spacing w:val="-2"/>
          <w:sz w:val="24"/>
        </w:rPr>
        <w:t>conditions</w:t>
      </w:r>
      <w:r>
        <w:rPr>
          <w:sz w:val="24"/>
        </w:rPr>
        <w:tab/>
        <w:tab/>
      </w:r>
      <w:r>
        <w:rPr>
          <w:spacing w:val="-2"/>
          <w:sz w:val="24"/>
        </w:rPr>
        <w:t>require</w:t>
      </w:r>
      <w:r>
        <w:rPr>
          <w:sz w:val="24"/>
        </w:rPr>
        <w:tab/>
      </w:r>
      <w:r>
        <w:rPr>
          <w:spacing w:val="-2"/>
          <w:sz w:val="24"/>
        </w:rPr>
        <w:t>specific</w:t>
      </w:r>
      <w:r>
        <w:rPr>
          <w:sz w:val="24"/>
        </w:rPr>
        <w:tab/>
      </w:r>
      <w:r>
        <w:rPr>
          <w:spacing w:val="-2"/>
          <w:sz w:val="24"/>
        </w:rPr>
        <w:t>building </w:t>
      </w:r>
      <w:r>
        <w:rPr>
          <w:sz w:val="24"/>
        </w:rPr>
        <w:t>setbacks</w:t>
      </w:r>
      <w:r>
        <w:rPr>
          <w:spacing w:val="40"/>
          <w:sz w:val="24"/>
        </w:rPr>
        <w:t> </w:t>
      </w:r>
      <w:r>
        <w:rPr>
          <w:sz w:val="24"/>
        </w:rPr>
        <w:t>from</w:t>
      </w:r>
      <w:r>
        <w:rPr>
          <w:spacing w:val="40"/>
          <w:sz w:val="24"/>
        </w:rPr>
        <w:t> </w:t>
      </w:r>
      <w:r>
        <w:rPr>
          <w:sz w:val="24"/>
        </w:rPr>
        <w:t>streams,</w:t>
      </w:r>
      <w:r>
        <w:rPr>
          <w:spacing w:val="40"/>
          <w:sz w:val="24"/>
        </w:rPr>
        <w:t> </w:t>
      </w:r>
      <w:r>
        <w:rPr>
          <w:sz w:val="24"/>
        </w:rPr>
        <w:t>NGPEs,</w:t>
      </w:r>
      <w:r>
        <w:rPr>
          <w:spacing w:val="40"/>
          <w:sz w:val="24"/>
        </w:rPr>
        <w:t> </w:t>
      </w:r>
      <w:r>
        <w:rPr>
          <w:sz w:val="24"/>
        </w:rPr>
        <w:t>wildlife</w:t>
      </w:r>
      <w:r>
        <w:rPr>
          <w:spacing w:val="40"/>
          <w:sz w:val="24"/>
        </w:rPr>
        <w:t> </w:t>
      </w:r>
      <w:r>
        <w:rPr>
          <w:sz w:val="24"/>
        </w:rPr>
        <w:t>corridors,</w:t>
      </w:r>
      <w:r>
        <w:rPr>
          <w:spacing w:val="40"/>
          <w:sz w:val="24"/>
        </w:rPr>
        <w:t> </w:t>
      </w:r>
      <w:r>
        <w:rPr>
          <w:sz w:val="24"/>
        </w:rPr>
        <w:t>utility easements and tops of major slopes.</w:t>
      </w:r>
    </w:p>
    <w:p>
      <w:pPr>
        <w:pStyle w:val="BodyText"/>
        <w:rPr>
          <w:sz w:val="24"/>
        </w:rPr>
      </w:pPr>
    </w:p>
    <w:p>
      <w:pPr>
        <w:pStyle w:val="ListParagraph"/>
        <w:numPr>
          <w:ilvl w:val="0"/>
          <w:numId w:val="7"/>
        </w:numPr>
        <w:tabs>
          <w:tab w:pos="1659" w:val="left" w:leader="none"/>
        </w:tabs>
        <w:spacing w:line="240" w:lineRule="auto" w:before="1" w:after="0"/>
        <w:ind w:left="1659" w:right="0" w:hanging="719"/>
        <w:jc w:val="left"/>
        <w:rPr>
          <w:sz w:val="24"/>
        </w:rPr>
      </w:pPr>
      <w:r>
        <w:rPr>
          <w:sz w:val="24"/>
        </w:rPr>
        <w:t>NEW</w:t>
      </w:r>
      <w:r>
        <w:rPr>
          <w:spacing w:val="-7"/>
          <w:sz w:val="24"/>
        </w:rPr>
        <w:t> </w:t>
      </w:r>
      <w:r>
        <w:rPr>
          <w:sz w:val="24"/>
        </w:rPr>
        <w:t>SUBSECTION</w:t>
      </w:r>
      <w:r>
        <w:rPr>
          <w:spacing w:val="-7"/>
          <w:sz w:val="24"/>
        </w:rPr>
        <w:t> </w:t>
      </w:r>
      <w:r>
        <w:rPr>
          <w:sz w:val="24"/>
        </w:rPr>
        <w:t>5.2.6.6</w:t>
      </w:r>
      <w:r>
        <w:rPr>
          <w:spacing w:val="-6"/>
          <w:sz w:val="24"/>
        </w:rPr>
        <w:t> </w:t>
      </w:r>
      <w:r>
        <w:rPr>
          <w:spacing w:val="-2"/>
          <w:sz w:val="24"/>
        </w:rPr>
        <w:t>(Variances)</w:t>
      </w:r>
    </w:p>
    <w:p>
      <w:pPr>
        <w:spacing w:before="271"/>
        <w:ind w:left="220" w:right="0" w:firstLine="1440"/>
        <w:jc w:val="left"/>
        <w:rPr>
          <w:sz w:val="24"/>
        </w:rPr>
      </w:pPr>
      <w:r>
        <w:rPr>
          <w:sz w:val="24"/>
        </w:rPr>
        <w:t>A</w:t>
      </w:r>
      <w:r>
        <w:rPr>
          <w:spacing w:val="-5"/>
          <w:sz w:val="24"/>
        </w:rPr>
        <w:t> </w:t>
      </w:r>
      <w:r>
        <w:rPr>
          <w:sz w:val="24"/>
        </w:rPr>
        <w:t>new</w:t>
      </w:r>
      <w:r>
        <w:rPr>
          <w:spacing w:val="-5"/>
          <w:sz w:val="24"/>
        </w:rPr>
        <w:t> </w:t>
      </w:r>
      <w:r>
        <w:rPr>
          <w:sz w:val="24"/>
          <w:u w:val="single"/>
        </w:rPr>
        <w:t>Section</w:t>
      </w:r>
      <w:r>
        <w:rPr>
          <w:spacing w:val="-5"/>
          <w:sz w:val="24"/>
          <w:u w:val="single"/>
        </w:rPr>
        <w:t> </w:t>
      </w:r>
      <w:r>
        <w:rPr>
          <w:sz w:val="24"/>
          <w:u w:val="single"/>
        </w:rPr>
        <w:t>5.2.6.6,</w:t>
      </w:r>
      <w:r>
        <w:rPr>
          <w:spacing w:val="-4"/>
          <w:sz w:val="24"/>
        </w:rPr>
        <w:t> </w:t>
      </w:r>
      <w:r>
        <w:rPr>
          <w:sz w:val="24"/>
        </w:rPr>
        <w:t>relating</w:t>
      </w:r>
      <w:r>
        <w:rPr>
          <w:spacing w:val="-5"/>
          <w:sz w:val="24"/>
        </w:rPr>
        <w:t> </w:t>
      </w:r>
      <w:r>
        <w:rPr>
          <w:sz w:val="24"/>
        </w:rPr>
        <w:t>to</w:t>
      </w:r>
      <w:r>
        <w:rPr>
          <w:spacing w:val="-5"/>
          <w:sz w:val="24"/>
        </w:rPr>
        <w:t> </w:t>
      </w:r>
      <w:r>
        <w:rPr>
          <w:sz w:val="24"/>
        </w:rPr>
        <w:t>variances</w:t>
      </w:r>
      <w:r>
        <w:rPr>
          <w:spacing w:val="-5"/>
          <w:sz w:val="24"/>
        </w:rPr>
        <w:t> </w:t>
      </w:r>
      <w:r>
        <w:rPr>
          <w:sz w:val="24"/>
        </w:rPr>
        <w:t>by</w:t>
      </w:r>
      <w:r>
        <w:rPr>
          <w:spacing w:val="-5"/>
          <w:sz w:val="24"/>
        </w:rPr>
        <w:t> </w:t>
      </w:r>
      <w:r>
        <w:rPr>
          <w:sz w:val="24"/>
        </w:rPr>
        <w:t>the</w:t>
      </w:r>
      <w:r>
        <w:rPr>
          <w:spacing w:val="-5"/>
          <w:sz w:val="24"/>
        </w:rPr>
        <w:t> </w:t>
      </w:r>
      <w:r>
        <w:rPr>
          <w:sz w:val="24"/>
        </w:rPr>
        <w:t>ACC,</w:t>
      </w:r>
      <w:r>
        <w:rPr>
          <w:spacing w:val="-5"/>
          <w:sz w:val="24"/>
        </w:rPr>
        <w:t> </w:t>
      </w:r>
      <w:r>
        <w:rPr>
          <w:sz w:val="24"/>
        </w:rPr>
        <w:t>is added to the Declaration to read in its entirety as follows:</w:t>
      </w:r>
    </w:p>
    <w:p>
      <w:pPr>
        <w:pStyle w:val="ListParagraph"/>
        <w:numPr>
          <w:ilvl w:val="3"/>
          <w:numId w:val="6"/>
        </w:numPr>
        <w:tabs>
          <w:tab w:pos="3621" w:val="left" w:leader="none"/>
        </w:tabs>
        <w:spacing w:line="240" w:lineRule="auto" w:before="271" w:after="0"/>
        <w:ind w:left="1660" w:right="459" w:firstLine="720"/>
        <w:jc w:val="both"/>
        <w:rPr>
          <w:sz w:val="24"/>
        </w:rPr>
      </w:pPr>
      <w:r>
        <w:rPr>
          <w:sz w:val="24"/>
        </w:rPr>
        <w:t>Variances; Procedure for Variances. The ACC may, in its discretion, grant variances to the setback requirements and other construction requirements set forth in this Declaration. However, the Declarant</w:t>
      </w:r>
    </w:p>
    <w:p>
      <w:pPr>
        <w:spacing w:after="0" w:line="240" w:lineRule="auto"/>
        <w:jc w:val="both"/>
        <w:rPr>
          <w:sz w:val="24"/>
        </w:rPr>
        <w:sectPr>
          <w:footerReference w:type="even" r:id="rId24"/>
          <w:pgSz w:w="12240" w:h="15840"/>
          <w:pgMar w:header="0" w:footer="1513" w:top="640" w:bottom="1700" w:left="860" w:right="620"/>
          <w:pgNumType w:start="4"/>
        </w:sectPr>
      </w:pPr>
    </w:p>
    <w:p>
      <w:pPr>
        <w:spacing w:before="85"/>
        <w:ind w:left="1660" w:right="458" w:firstLine="0"/>
        <w:jc w:val="both"/>
        <w:rPr>
          <w:sz w:val="24"/>
        </w:rPr>
      </w:pPr>
      <w:r>
        <w:rPr>
          <w:sz w:val="24"/>
        </w:rPr>
        <w:t>recognizes that the ACC's granting of a variance with respect to a particular Lot may impact the Owners of adjacent</w:t>
      </w:r>
      <w:r>
        <w:rPr>
          <w:spacing w:val="40"/>
          <w:sz w:val="24"/>
        </w:rPr>
        <w:t> </w:t>
      </w:r>
      <w:r>
        <w:rPr>
          <w:sz w:val="24"/>
        </w:rPr>
        <w:t>Lots,</w:t>
      </w:r>
      <w:r>
        <w:rPr>
          <w:spacing w:val="40"/>
          <w:sz w:val="24"/>
        </w:rPr>
        <w:t> </w:t>
      </w:r>
      <w:r>
        <w:rPr>
          <w:sz w:val="24"/>
        </w:rPr>
        <w:t>and</w:t>
      </w:r>
      <w:r>
        <w:rPr>
          <w:spacing w:val="40"/>
          <w:sz w:val="24"/>
        </w:rPr>
        <w:t> </w:t>
      </w:r>
      <w:r>
        <w:rPr>
          <w:sz w:val="24"/>
        </w:rPr>
        <w:t>therefore</w:t>
      </w:r>
      <w:r>
        <w:rPr>
          <w:spacing w:val="40"/>
          <w:sz w:val="24"/>
        </w:rPr>
        <w:t> </w:t>
      </w:r>
      <w:r>
        <w:rPr>
          <w:sz w:val="24"/>
        </w:rPr>
        <w:t>believes</w:t>
      </w:r>
      <w:r>
        <w:rPr>
          <w:spacing w:val="40"/>
          <w:sz w:val="24"/>
        </w:rPr>
        <w:t> </w:t>
      </w:r>
      <w:r>
        <w:rPr>
          <w:sz w:val="24"/>
        </w:rPr>
        <w:t>that</w:t>
      </w:r>
      <w:r>
        <w:rPr>
          <w:spacing w:val="40"/>
          <w:sz w:val="24"/>
        </w:rPr>
        <w:t> </w:t>
      </w:r>
      <w:r>
        <w:rPr>
          <w:sz w:val="24"/>
        </w:rPr>
        <w:t>it</w:t>
      </w:r>
      <w:r>
        <w:rPr>
          <w:spacing w:val="40"/>
          <w:sz w:val="24"/>
        </w:rPr>
        <w:t> </w:t>
      </w:r>
      <w:r>
        <w:rPr>
          <w:sz w:val="24"/>
        </w:rPr>
        <w:t>is</w:t>
      </w:r>
      <w:r>
        <w:rPr>
          <w:spacing w:val="40"/>
          <w:sz w:val="24"/>
        </w:rPr>
        <w:t> </w:t>
      </w:r>
      <w:r>
        <w:rPr>
          <w:sz w:val="24"/>
        </w:rPr>
        <w:t>in</w:t>
      </w:r>
      <w:r>
        <w:rPr>
          <w:spacing w:val="40"/>
          <w:sz w:val="24"/>
        </w:rPr>
        <w:t> </w:t>
      </w:r>
      <w:r>
        <w:rPr>
          <w:sz w:val="24"/>
        </w:rPr>
        <w:t>the best interest of the Montreux development and the Owners </w:t>
      </w:r>
      <w:r>
        <w:rPr>
          <w:sz w:val="24"/>
        </w:rPr>
        <w:t>to establish</w:t>
      </w:r>
      <w:r>
        <w:rPr>
          <w:spacing w:val="40"/>
          <w:sz w:val="24"/>
        </w:rPr>
        <w:t> </w:t>
      </w:r>
      <w:r>
        <w:rPr>
          <w:sz w:val="24"/>
        </w:rPr>
        <w:t>a</w:t>
      </w:r>
      <w:r>
        <w:rPr>
          <w:spacing w:val="40"/>
          <w:sz w:val="24"/>
        </w:rPr>
        <w:t> </w:t>
      </w:r>
      <w:r>
        <w:rPr>
          <w:sz w:val="24"/>
        </w:rPr>
        <w:t>procedure</w:t>
      </w:r>
      <w:r>
        <w:rPr>
          <w:spacing w:val="40"/>
          <w:sz w:val="24"/>
        </w:rPr>
        <w:t> </w:t>
      </w:r>
      <w:r>
        <w:rPr>
          <w:sz w:val="24"/>
        </w:rPr>
        <w:t>whereby</w:t>
      </w:r>
      <w:r>
        <w:rPr>
          <w:spacing w:val="40"/>
          <w:sz w:val="24"/>
        </w:rPr>
        <w:t> </w:t>
      </w:r>
      <w:r>
        <w:rPr>
          <w:sz w:val="24"/>
        </w:rPr>
        <w:t>any</w:t>
      </w:r>
      <w:r>
        <w:rPr>
          <w:spacing w:val="40"/>
          <w:sz w:val="24"/>
        </w:rPr>
        <w:t> </w:t>
      </w:r>
      <w:r>
        <w:rPr>
          <w:sz w:val="24"/>
        </w:rPr>
        <w:t>Owner</w:t>
      </w:r>
      <w:r>
        <w:rPr>
          <w:spacing w:val="40"/>
          <w:sz w:val="24"/>
        </w:rPr>
        <w:t> </w:t>
      </w:r>
      <w:r>
        <w:rPr>
          <w:sz w:val="24"/>
        </w:rPr>
        <w:t>of</w:t>
      </w:r>
      <w:r>
        <w:rPr>
          <w:spacing w:val="40"/>
          <w:sz w:val="24"/>
        </w:rPr>
        <w:t> </w:t>
      </w:r>
      <w:r>
        <w:rPr>
          <w:sz w:val="24"/>
        </w:rPr>
        <w:t>a</w:t>
      </w:r>
      <w:r>
        <w:rPr>
          <w:spacing w:val="40"/>
          <w:sz w:val="24"/>
        </w:rPr>
        <w:t> </w:t>
      </w:r>
      <w:r>
        <w:rPr>
          <w:sz w:val="24"/>
        </w:rPr>
        <w:t>Lot</w:t>
      </w:r>
      <w:r>
        <w:rPr>
          <w:spacing w:val="40"/>
          <w:sz w:val="24"/>
        </w:rPr>
        <w:t> </w:t>
      </w:r>
      <w:r>
        <w:rPr>
          <w:sz w:val="24"/>
        </w:rPr>
        <w:t>adjacent to a Lot for which a variance has been requested of the ACC and which would be materially affected by the granting of such variance will be given notice and an opportunity to be heard</w:t>
      </w:r>
      <w:r>
        <w:rPr>
          <w:spacing w:val="40"/>
          <w:sz w:val="24"/>
        </w:rPr>
        <w:t> </w:t>
      </w:r>
      <w:r>
        <w:rPr>
          <w:sz w:val="24"/>
        </w:rPr>
        <w:t>with</w:t>
      </w:r>
      <w:r>
        <w:rPr>
          <w:spacing w:val="40"/>
          <w:sz w:val="24"/>
        </w:rPr>
        <w:t> </w:t>
      </w:r>
      <w:r>
        <w:rPr>
          <w:sz w:val="24"/>
        </w:rPr>
        <w:t>respect</w:t>
      </w:r>
      <w:r>
        <w:rPr>
          <w:spacing w:val="40"/>
          <w:sz w:val="24"/>
        </w:rPr>
        <w:t> </w:t>
      </w:r>
      <w:r>
        <w:rPr>
          <w:sz w:val="24"/>
        </w:rPr>
        <w:t>to</w:t>
      </w:r>
      <w:r>
        <w:rPr>
          <w:spacing w:val="40"/>
          <w:sz w:val="24"/>
        </w:rPr>
        <w:t> </w:t>
      </w:r>
      <w:r>
        <w:rPr>
          <w:sz w:val="24"/>
        </w:rPr>
        <w:t>the</w:t>
      </w:r>
      <w:r>
        <w:rPr>
          <w:spacing w:val="40"/>
          <w:sz w:val="24"/>
        </w:rPr>
        <w:t> </w:t>
      </w:r>
      <w:r>
        <w:rPr>
          <w:sz w:val="24"/>
        </w:rPr>
        <w:t>proposed</w:t>
      </w:r>
      <w:r>
        <w:rPr>
          <w:spacing w:val="40"/>
          <w:sz w:val="24"/>
        </w:rPr>
        <w:t> </w:t>
      </w:r>
      <w:r>
        <w:rPr>
          <w:sz w:val="24"/>
        </w:rPr>
        <w:t>variance</w:t>
      </w:r>
      <w:r>
        <w:rPr>
          <w:spacing w:val="40"/>
          <w:sz w:val="24"/>
        </w:rPr>
        <w:t> </w:t>
      </w:r>
      <w:r>
        <w:rPr>
          <w:sz w:val="24"/>
        </w:rPr>
        <w:t>and</w:t>
      </w:r>
      <w:r>
        <w:rPr>
          <w:spacing w:val="40"/>
          <w:sz w:val="24"/>
        </w:rPr>
        <w:t> </w:t>
      </w:r>
      <w:r>
        <w:rPr>
          <w:sz w:val="24"/>
        </w:rPr>
        <w:t>any proposed mitigation measures.</w:t>
      </w:r>
      <w:r>
        <w:rPr>
          <w:spacing w:val="80"/>
          <w:sz w:val="24"/>
        </w:rPr>
        <w:t> </w:t>
      </w:r>
      <w:r>
        <w:rPr>
          <w:sz w:val="24"/>
        </w:rPr>
        <w:t>The ACC shall establish and make available to all Owners written guidelines, acceptable to the Board, setting forth the procedures and manner in which such notice to and opportunity to be heard by such adjacent</w:t>
      </w:r>
      <w:r>
        <w:rPr>
          <w:spacing w:val="40"/>
          <w:sz w:val="24"/>
        </w:rPr>
        <w:t> </w:t>
      </w:r>
      <w:r>
        <w:rPr>
          <w:sz w:val="24"/>
        </w:rPr>
        <w:t>Lot</w:t>
      </w:r>
      <w:r>
        <w:rPr>
          <w:spacing w:val="40"/>
          <w:sz w:val="24"/>
        </w:rPr>
        <w:t> </w:t>
      </w:r>
      <w:r>
        <w:rPr>
          <w:sz w:val="24"/>
        </w:rPr>
        <w:t>Owners</w:t>
      </w:r>
      <w:r>
        <w:rPr>
          <w:spacing w:val="40"/>
          <w:sz w:val="24"/>
        </w:rPr>
        <w:t> </w:t>
      </w:r>
      <w:r>
        <w:rPr>
          <w:sz w:val="24"/>
        </w:rPr>
        <w:t>shall</w:t>
      </w:r>
      <w:r>
        <w:rPr>
          <w:spacing w:val="40"/>
          <w:sz w:val="24"/>
        </w:rPr>
        <w:t> </w:t>
      </w:r>
      <w:r>
        <w:rPr>
          <w:sz w:val="24"/>
        </w:rPr>
        <w:t>be</w:t>
      </w:r>
      <w:r>
        <w:rPr>
          <w:spacing w:val="40"/>
          <w:sz w:val="24"/>
        </w:rPr>
        <w:t> </w:t>
      </w:r>
      <w:r>
        <w:rPr>
          <w:sz w:val="24"/>
        </w:rPr>
        <w:t>governed.</w:t>
      </w:r>
      <w:r>
        <w:rPr>
          <w:spacing w:val="80"/>
          <w:w w:val="150"/>
          <w:sz w:val="24"/>
        </w:rPr>
        <w:t> </w:t>
      </w:r>
      <w:r>
        <w:rPr>
          <w:sz w:val="24"/>
        </w:rPr>
        <w:t>With</w:t>
      </w:r>
      <w:r>
        <w:rPr>
          <w:spacing w:val="40"/>
          <w:sz w:val="24"/>
        </w:rPr>
        <w:t> </w:t>
      </w:r>
      <w:r>
        <w:rPr>
          <w:sz w:val="24"/>
        </w:rPr>
        <w:t>the concurrence of the Board, the ACC's written guidelines may be modified from time to time and copies of such modified guidelines</w:t>
      </w:r>
      <w:r>
        <w:rPr>
          <w:spacing w:val="40"/>
          <w:sz w:val="24"/>
        </w:rPr>
        <w:t> </w:t>
      </w:r>
      <w:r>
        <w:rPr>
          <w:sz w:val="24"/>
        </w:rPr>
        <w:t>shall</w:t>
      </w:r>
      <w:r>
        <w:rPr>
          <w:spacing w:val="40"/>
          <w:sz w:val="24"/>
        </w:rPr>
        <w:t> </w:t>
      </w:r>
      <w:r>
        <w:rPr>
          <w:sz w:val="24"/>
        </w:rPr>
        <w:t>be</w:t>
      </w:r>
      <w:r>
        <w:rPr>
          <w:spacing w:val="40"/>
          <w:sz w:val="24"/>
        </w:rPr>
        <w:t> </w:t>
      </w:r>
      <w:r>
        <w:rPr>
          <w:sz w:val="24"/>
        </w:rPr>
        <w:t>provided</w:t>
      </w:r>
      <w:r>
        <w:rPr>
          <w:spacing w:val="40"/>
          <w:sz w:val="24"/>
        </w:rPr>
        <w:t> </w:t>
      </w:r>
      <w:r>
        <w:rPr>
          <w:sz w:val="24"/>
        </w:rPr>
        <w:t>to</w:t>
      </w:r>
      <w:r>
        <w:rPr>
          <w:spacing w:val="40"/>
          <w:sz w:val="24"/>
        </w:rPr>
        <w:t> </w:t>
      </w:r>
      <w:r>
        <w:rPr>
          <w:sz w:val="24"/>
        </w:rPr>
        <w:t>the</w:t>
      </w:r>
      <w:r>
        <w:rPr>
          <w:spacing w:val="40"/>
          <w:sz w:val="24"/>
        </w:rPr>
        <w:t> </w:t>
      </w:r>
      <w:r>
        <w:rPr>
          <w:sz w:val="24"/>
        </w:rPr>
        <w:t>Owners. Notwithstanding the fact that one or more Owners may object to the granting of a variance by the ACC or its required mitigation measures, the ACC shall have the right and authority to grant any variance and require any such mitigation in connection therewith which the ACC determines in good faith is appropriate and reasonable, so long as the ACC has determined, in its sole discretion, that any material</w:t>
      </w:r>
      <w:r>
        <w:rPr>
          <w:spacing w:val="40"/>
          <w:sz w:val="24"/>
        </w:rPr>
        <w:t> </w:t>
      </w:r>
      <w:r>
        <w:rPr>
          <w:sz w:val="24"/>
        </w:rPr>
        <w:t>adverse</w:t>
      </w:r>
      <w:r>
        <w:rPr>
          <w:spacing w:val="40"/>
          <w:sz w:val="24"/>
        </w:rPr>
        <w:t> </w:t>
      </w:r>
      <w:r>
        <w:rPr>
          <w:sz w:val="24"/>
        </w:rPr>
        <w:t>affect</w:t>
      </w:r>
      <w:r>
        <w:rPr>
          <w:spacing w:val="40"/>
          <w:sz w:val="24"/>
        </w:rPr>
        <w:t> </w:t>
      </w:r>
      <w:r>
        <w:rPr>
          <w:sz w:val="24"/>
        </w:rPr>
        <w:t>such</w:t>
      </w:r>
      <w:r>
        <w:rPr>
          <w:spacing w:val="40"/>
          <w:sz w:val="24"/>
        </w:rPr>
        <w:t> </w:t>
      </w:r>
      <w:r>
        <w:rPr>
          <w:sz w:val="24"/>
        </w:rPr>
        <w:t>variance</w:t>
      </w:r>
      <w:r>
        <w:rPr>
          <w:spacing w:val="40"/>
          <w:sz w:val="24"/>
        </w:rPr>
        <w:t> </w:t>
      </w:r>
      <w:r>
        <w:rPr>
          <w:sz w:val="24"/>
        </w:rPr>
        <w:t>has</w:t>
      </w:r>
      <w:r>
        <w:rPr>
          <w:spacing w:val="40"/>
          <w:sz w:val="24"/>
        </w:rPr>
        <w:t> </w:t>
      </w:r>
      <w:r>
        <w:rPr>
          <w:sz w:val="24"/>
        </w:rPr>
        <w:t>on</w:t>
      </w:r>
      <w:r>
        <w:rPr>
          <w:spacing w:val="40"/>
          <w:sz w:val="24"/>
        </w:rPr>
        <w:t> </w:t>
      </w:r>
      <w:r>
        <w:rPr>
          <w:sz w:val="24"/>
        </w:rPr>
        <w:t>an</w:t>
      </w:r>
      <w:r>
        <w:rPr>
          <w:spacing w:val="40"/>
          <w:sz w:val="24"/>
        </w:rPr>
        <w:t> </w:t>
      </w:r>
      <w:r>
        <w:rPr>
          <w:sz w:val="24"/>
        </w:rPr>
        <w:t>adjacent Lot can be substantially reduced by such mitigation </w:t>
      </w:r>
      <w:r>
        <w:rPr>
          <w:spacing w:val="-2"/>
          <w:sz w:val="24"/>
        </w:rPr>
        <w:t>measures.</w:t>
      </w:r>
    </w:p>
    <w:p>
      <w:pPr>
        <w:pStyle w:val="BodyText"/>
        <w:rPr>
          <w:sz w:val="24"/>
        </w:rPr>
      </w:pPr>
    </w:p>
    <w:p>
      <w:pPr>
        <w:pStyle w:val="ListParagraph"/>
        <w:numPr>
          <w:ilvl w:val="0"/>
          <w:numId w:val="7"/>
        </w:numPr>
        <w:tabs>
          <w:tab w:pos="1659" w:val="left" w:leader="none"/>
        </w:tabs>
        <w:spacing w:line="240" w:lineRule="auto" w:before="0" w:after="0"/>
        <w:ind w:left="1659" w:right="0" w:hanging="719"/>
        <w:jc w:val="left"/>
        <w:rPr>
          <w:sz w:val="24"/>
        </w:rPr>
      </w:pPr>
      <w:r>
        <w:rPr>
          <w:sz w:val="24"/>
        </w:rPr>
        <w:t>RESTATED</w:t>
      </w:r>
      <w:r>
        <w:rPr>
          <w:spacing w:val="-8"/>
          <w:sz w:val="24"/>
        </w:rPr>
        <w:t> </w:t>
      </w:r>
      <w:r>
        <w:rPr>
          <w:sz w:val="24"/>
        </w:rPr>
        <w:t>SECTION</w:t>
      </w:r>
      <w:r>
        <w:rPr>
          <w:spacing w:val="-7"/>
          <w:sz w:val="24"/>
        </w:rPr>
        <w:t> </w:t>
      </w:r>
      <w:r>
        <w:rPr>
          <w:sz w:val="24"/>
        </w:rPr>
        <w:t>5.2.8</w:t>
      </w:r>
      <w:r>
        <w:rPr>
          <w:spacing w:val="-7"/>
          <w:sz w:val="24"/>
        </w:rPr>
        <w:t> </w:t>
      </w:r>
      <w:r>
        <w:rPr>
          <w:sz w:val="24"/>
        </w:rPr>
        <w:t>(Building</w:t>
      </w:r>
      <w:r>
        <w:rPr>
          <w:spacing w:val="-7"/>
          <w:sz w:val="24"/>
        </w:rPr>
        <w:t> </w:t>
      </w:r>
      <w:r>
        <w:rPr>
          <w:spacing w:val="-2"/>
          <w:sz w:val="24"/>
        </w:rPr>
        <w:t>Heights)</w:t>
      </w:r>
    </w:p>
    <w:p>
      <w:pPr>
        <w:pStyle w:val="BodyText"/>
        <w:rPr>
          <w:sz w:val="24"/>
        </w:rPr>
      </w:pPr>
    </w:p>
    <w:p>
      <w:pPr>
        <w:spacing w:before="0"/>
        <w:ind w:left="940" w:right="458" w:firstLine="720"/>
        <w:jc w:val="both"/>
        <w:rPr>
          <w:sz w:val="24"/>
        </w:rPr>
      </w:pPr>
      <w:r>
        <w:rPr>
          <w:sz w:val="24"/>
          <w:u w:val="single"/>
        </w:rPr>
        <w:t>Section</w:t>
      </w:r>
      <w:r>
        <w:rPr>
          <w:spacing w:val="40"/>
          <w:sz w:val="24"/>
          <w:u w:val="single"/>
        </w:rPr>
        <w:t> </w:t>
      </w:r>
      <w:r>
        <w:rPr>
          <w:sz w:val="24"/>
          <w:u w:val="single"/>
        </w:rPr>
        <w:t>5.2.8</w:t>
      </w:r>
      <w:r>
        <w:rPr>
          <w:sz w:val="24"/>
        </w:rPr>
        <w:t> of the Declaration, relating to building heights, is amended and restated to read in its entirety as </w:t>
      </w:r>
      <w:r>
        <w:rPr>
          <w:spacing w:val="-2"/>
          <w:sz w:val="24"/>
        </w:rPr>
        <w:t>follows:</w:t>
      </w:r>
    </w:p>
    <w:p>
      <w:pPr>
        <w:pStyle w:val="BodyText"/>
        <w:rPr>
          <w:sz w:val="24"/>
        </w:rPr>
      </w:pPr>
    </w:p>
    <w:p>
      <w:pPr>
        <w:spacing w:before="0"/>
        <w:ind w:left="1660" w:right="458" w:firstLine="720"/>
        <w:jc w:val="both"/>
        <w:rPr>
          <w:sz w:val="24"/>
        </w:rPr>
      </w:pPr>
      <w:r>
        <w:rPr>
          <w:sz w:val="24"/>
        </w:rPr>
        <w:t>5.2.8 Building Heights. The maximum height of any residence shall be in conformity with all applicable building codes and regulations; </w:t>
      </w:r>
      <w:r>
        <w:rPr>
          <w:sz w:val="24"/>
          <w:u w:val="single"/>
        </w:rPr>
        <w:t>provided, however,</w:t>
      </w:r>
      <w:r>
        <w:rPr>
          <w:sz w:val="24"/>
        </w:rPr>
        <w:t> the maximum</w:t>
      </w:r>
      <w:r>
        <w:rPr>
          <w:spacing w:val="15"/>
          <w:sz w:val="24"/>
        </w:rPr>
        <w:t> </w:t>
      </w:r>
      <w:r>
        <w:rPr>
          <w:sz w:val="24"/>
        </w:rPr>
        <w:t>height</w:t>
      </w:r>
      <w:r>
        <w:rPr>
          <w:spacing w:val="15"/>
          <w:sz w:val="24"/>
        </w:rPr>
        <w:t> </w:t>
      </w:r>
      <w:r>
        <w:rPr>
          <w:sz w:val="24"/>
        </w:rPr>
        <w:t>of</w:t>
      </w:r>
      <w:r>
        <w:rPr>
          <w:spacing w:val="15"/>
          <w:sz w:val="24"/>
        </w:rPr>
        <w:t> </w:t>
      </w:r>
      <w:r>
        <w:rPr>
          <w:sz w:val="24"/>
        </w:rPr>
        <w:t>any</w:t>
      </w:r>
      <w:r>
        <w:rPr>
          <w:spacing w:val="15"/>
          <w:sz w:val="24"/>
        </w:rPr>
        <w:t> </w:t>
      </w:r>
      <w:r>
        <w:rPr>
          <w:sz w:val="24"/>
        </w:rPr>
        <w:t>residence</w:t>
      </w:r>
      <w:r>
        <w:rPr>
          <w:spacing w:val="15"/>
          <w:sz w:val="24"/>
        </w:rPr>
        <w:t> </w:t>
      </w:r>
      <w:r>
        <w:rPr>
          <w:sz w:val="24"/>
        </w:rPr>
        <w:t>on</w:t>
      </w:r>
      <w:r>
        <w:rPr>
          <w:spacing w:val="15"/>
          <w:sz w:val="24"/>
        </w:rPr>
        <w:t> </w:t>
      </w:r>
      <w:r>
        <w:rPr>
          <w:sz w:val="24"/>
        </w:rPr>
        <w:t>certain</w:t>
      </w:r>
      <w:r>
        <w:rPr>
          <w:spacing w:val="15"/>
          <w:sz w:val="24"/>
        </w:rPr>
        <w:t> </w:t>
      </w:r>
      <w:r>
        <w:rPr>
          <w:sz w:val="24"/>
        </w:rPr>
        <w:t>Lots</w:t>
      </w:r>
      <w:r>
        <w:rPr>
          <w:spacing w:val="15"/>
          <w:sz w:val="24"/>
        </w:rPr>
        <w:t> </w:t>
      </w:r>
      <w:r>
        <w:rPr>
          <w:sz w:val="24"/>
        </w:rPr>
        <w:t>in</w:t>
      </w:r>
      <w:r>
        <w:rPr>
          <w:spacing w:val="15"/>
          <w:sz w:val="24"/>
        </w:rPr>
        <w:t> </w:t>
      </w:r>
      <w:r>
        <w:rPr>
          <w:spacing w:val="-2"/>
          <w:sz w:val="24"/>
        </w:rPr>
        <w:t>Divisio</w:t>
      </w:r>
      <w:r>
        <w:rPr>
          <w:spacing w:val="-2"/>
          <w:sz w:val="24"/>
        </w:rPr>
        <w:t>n</w:t>
      </w:r>
    </w:p>
    <w:p>
      <w:pPr>
        <w:spacing w:before="0"/>
        <w:ind w:left="1660" w:right="458" w:firstLine="0"/>
        <w:jc w:val="both"/>
        <w:rPr>
          <w:sz w:val="24"/>
        </w:rPr>
      </w:pPr>
      <w:r>
        <w:rPr>
          <w:sz w:val="24"/>
        </w:rPr>
        <w:t>1</w:t>
      </w:r>
      <w:r>
        <w:rPr>
          <w:spacing w:val="40"/>
          <w:sz w:val="24"/>
        </w:rPr>
        <w:t> </w:t>
      </w:r>
      <w:r>
        <w:rPr>
          <w:sz w:val="24"/>
        </w:rPr>
        <w:t>shall</w:t>
      </w:r>
      <w:r>
        <w:rPr>
          <w:spacing w:val="40"/>
          <w:sz w:val="24"/>
        </w:rPr>
        <w:t> </w:t>
      </w:r>
      <w:r>
        <w:rPr>
          <w:sz w:val="24"/>
        </w:rPr>
        <w:t>be</w:t>
      </w:r>
      <w:r>
        <w:rPr>
          <w:spacing w:val="40"/>
          <w:sz w:val="24"/>
        </w:rPr>
        <w:t> </w:t>
      </w:r>
      <w:r>
        <w:rPr>
          <w:sz w:val="24"/>
        </w:rPr>
        <w:t>no</w:t>
      </w:r>
      <w:r>
        <w:rPr>
          <w:spacing w:val="40"/>
          <w:sz w:val="24"/>
        </w:rPr>
        <w:t> </w:t>
      </w:r>
      <w:r>
        <w:rPr>
          <w:sz w:val="24"/>
        </w:rPr>
        <w:t>higher</w:t>
      </w:r>
      <w:r>
        <w:rPr>
          <w:spacing w:val="40"/>
          <w:sz w:val="24"/>
        </w:rPr>
        <w:t> </w:t>
      </w:r>
      <w:r>
        <w:rPr>
          <w:sz w:val="24"/>
        </w:rPr>
        <w:t>than</w:t>
      </w:r>
      <w:r>
        <w:rPr>
          <w:spacing w:val="40"/>
          <w:sz w:val="24"/>
        </w:rPr>
        <w:t> </w:t>
      </w:r>
      <w:r>
        <w:rPr>
          <w:sz w:val="24"/>
        </w:rPr>
        <w:t>those</w:t>
      </w:r>
      <w:r>
        <w:rPr>
          <w:spacing w:val="40"/>
          <w:sz w:val="24"/>
        </w:rPr>
        <w:t> </w:t>
      </w:r>
      <w:r>
        <w:rPr>
          <w:sz w:val="24"/>
        </w:rPr>
        <w:t>established</w:t>
      </w:r>
      <w:r>
        <w:rPr>
          <w:spacing w:val="40"/>
          <w:sz w:val="24"/>
        </w:rPr>
        <w:t> </w:t>
      </w:r>
      <w:r>
        <w:rPr>
          <w:sz w:val="24"/>
        </w:rPr>
        <w:t>by</w:t>
      </w:r>
      <w:r>
        <w:rPr>
          <w:spacing w:val="59"/>
          <w:sz w:val="24"/>
        </w:rPr>
        <w:t> </w:t>
      </w:r>
      <w:r>
        <w:rPr>
          <w:sz w:val="24"/>
        </w:rPr>
        <w:t>Declarant for such Lots as set forth on </w:t>
      </w:r>
      <w:r>
        <w:rPr>
          <w:sz w:val="24"/>
          <w:u w:val="single"/>
        </w:rPr>
        <w:t>Exhibit C</w:t>
      </w:r>
      <w:r>
        <w:rPr>
          <w:sz w:val="24"/>
        </w:rPr>
        <w:t> to the Declaration; </w:t>
      </w:r>
      <w:r>
        <w:rPr>
          <w:sz w:val="24"/>
          <w:u w:val="single"/>
        </w:rPr>
        <w:t>provided, further,</w:t>
      </w:r>
      <w:r>
        <w:rPr>
          <w:sz w:val="24"/>
        </w:rPr>
        <w:t> the maximum height of any residence on Lots</w:t>
      </w:r>
      <w:r>
        <w:rPr>
          <w:spacing w:val="40"/>
          <w:sz w:val="24"/>
        </w:rPr>
        <w:t> </w:t>
      </w:r>
      <w:r>
        <w:rPr>
          <w:sz w:val="24"/>
        </w:rPr>
        <w:t>2,</w:t>
      </w:r>
      <w:r>
        <w:rPr>
          <w:spacing w:val="40"/>
          <w:sz w:val="24"/>
        </w:rPr>
        <w:t> </w:t>
      </w:r>
      <w:r>
        <w:rPr>
          <w:sz w:val="24"/>
        </w:rPr>
        <w:t>3,</w:t>
      </w:r>
      <w:r>
        <w:rPr>
          <w:spacing w:val="40"/>
          <w:sz w:val="24"/>
        </w:rPr>
        <w:t> </w:t>
      </w:r>
      <w:r>
        <w:rPr>
          <w:sz w:val="24"/>
        </w:rPr>
        <w:t>4</w:t>
      </w:r>
      <w:r>
        <w:rPr>
          <w:spacing w:val="40"/>
          <w:sz w:val="24"/>
        </w:rPr>
        <w:t> </w:t>
      </w:r>
      <w:r>
        <w:rPr>
          <w:sz w:val="24"/>
        </w:rPr>
        <w:t>and</w:t>
      </w:r>
      <w:r>
        <w:rPr>
          <w:spacing w:val="40"/>
          <w:sz w:val="24"/>
        </w:rPr>
        <w:t> </w:t>
      </w:r>
      <w:r>
        <w:rPr>
          <w:sz w:val="24"/>
        </w:rPr>
        <w:t>5</w:t>
      </w:r>
      <w:r>
        <w:rPr>
          <w:spacing w:val="40"/>
          <w:sz w:val="24"/>
        </w:rPr>
        <w:t> </w:t>
      </w:r>
      <w:r>
        <w:rPr>
          <w:sz w:val="24"/>
        </w:rPr>
        <w:t>of</w:t>
      </w:r>
      <w:r>
        <w:rPr>
          <w:spacing w:val="40"/>
          <w:sz w:val="24"/>
        </w:rPr>
        <w:t> </w:t>
      </w:r>
      <w:r>
        <w:rPr>
          <w:sz w:val="24"/>
        </w:rPr>
        <w:t>Division</w:t>
      </w:r>
      <w:r>
        <w:rPr>
          <w:spacing w:val="40"/>
          <w:sz w:val="24"/>
        </w:rPr>
        <w:t> </w:t>
      </w:r>
      <w:r>
        <w:rPr>
          <w:sz w:val="24"/>
        </w:rPr>
        <w:t>3</w:t>
      </w:r>
      <w:r>
        <w:rPr>
          <w:spacing w:val="40"/>
          <w:sz w:val="24"/>
        </w:rPr>
        <w:t> </w:t>
      </w:r>
      <w:r>
        <w:rPr>
          <w:sz w:val="24"/>
        </w:rPr>
        <w:t>shall</w:t>
      </w:r>
      <w:r>
        <w:rPr>
          <w:spacing w:val="40"/>
          <w:sz w:val="24"/>
        </w:rPr>
        <w:t> </w:t>
      </w:r>
      <w:r>
        <w:rPr>
          <w:sz w:val="24"/>
        </w:rPr>
        <w:t>be</w:t>
      </w:r>
      <w:r>
        <w:rPr>
          <w:spacing w:val="40"/>
          <w:sz w:val="24"/>
        </w:rPr>
        <w:t> </w:t>
      </w:r>
      <w:r>
        <w:rPr>
          <w:sz w:val="24"/>
        </w:rPr>
        <w:t>eighteen</w:t>
      </w:r>
      <w:r>
        <w:rPr>
          <w:spacing w:val="40"/>
          <w:sz w:val="24"/>
        </w:rPr>
        <w:t> </w:t>
      </w:r>
      <w:r>
        <w:rPr>
          <w:sz w:val="24"/>
        </w:rPr>
        <w:t>(18) feet measured from the top of the curb on the street at the centerline of such Lot along the street. A set of approved building plans must be on the job site at all times. At the time of 100% framing, no further construction shall occur until the builder has submitted to the Declarant or the ACC a written verification by a licensed architect, engineer or</w:t>
      </w:r>
    </w:p>
    <w:p>
      <w:pPr>
        <w:spacing w:before="0"/>
        <w:ind w:left="0" w:right="237" w:firstLine="0"/>
        <w:jc w:val="center"/>
        <w:rPr>
          <w:sz w:val="24"/>
        </w:rPr>
      </w:pPr>
      <w:r>
        <w:rPr>
          <w:spacing w:val="-10"/>
          <w:sz w:val="24"/>
        </w:rPr>
        <w:t>5</w:t>
      </w:r>
    </w:p>
    <w:p>
      <w:pPr>
        <w:spacing w:after="0"/>
        <w:jc w:val="center"/>
        <w:rPr>
          <w:sz w:val="24"/>
        </w:rPr>
        <w:sectPr>
          <w:footerReference w:type="default" r:id="rId25"/>
          <w:pgSz w:w="12240" w:h="15840"/>
          <w:pgMar w:header="0" w:footer="0" w:top="640" w:bottom="280" w:left="860" w:right="620"/>
        </w:sectPr>
      </w:pPr>
    </w:p>
    <w:p>
      <w:pPr>
        <w:spacing w:before="85"/>
        <w:ind w:left="1660" w:right="459" w:firstLine="0"/>
        <w:jc w:val="both"/>
        <w:rPr>
          <w:sz w:val="24"/>
        </w:rPr>
      </w:pPr>
      <w:r>
        <w:rPr>
          <w:sz w:val="24"/>
        </w:rPr>
        <w:t>surveyor</w:t>
      </w:r>
      <w:r>
        <w:rPr>
          <w:spacing w:val="40"/>
          <w:sz w:val="24"/>
        </w:rPr>
        <w:t> </w:t>
      </w:r>
      <w:r>
        <w:rPr>
          <w:sz w:val="24"/>
        </w:rPr>
        <w:t>that</w:t>
      </w:r>
      <w:r>
        <w:rPr>
          <w:spacing w:val="40"/>
          <w:sz w:val="24"/>
        </w:rPr>
        <w:t> </w:t>
      </w:r>
      <w:r>
        <w:rPr>
          <w:sz w:val="24"/>
        </w:rPr>
        <w:t>the</w:t>
      </w:r>
      <w:r>
        <w:rPr>
          <w:spacing w:val="40"/>
          <w:sz w:val="24"/>
        </w:rPr>
        <w:t> </w:t>
      </w:r>
      <w:r>
        <w:rPr>
          <w:sz w:val="24"/>
        </w:rPr>
        <w:t>ridge</w:t>
      </w:r>
      <w:r>
        <w:rPr>
          <w:spacing w:val="40"/>
          <w:sz w:val="24"/>
        </w:rPr>
        <w:t> </w:t>
      </w:r>
      <w:r>
        <w:rPr>
          <w:sz w:val="24"/>
        </w:rPr>
        <w:t>heights</w:t>
      </w:r>
      <w:r>
        <w:rPr>
          <w:spacing w:val="40"/>
          <w:sz w:val="24"/>
        </w:rPr>
        <w:t> </w:t>
      </w:r>
      <w:r>
        <w:rPr>
          <w:sz w:val="24"/>
        </w:rPr>
        <w:t>of</w:t>
      </w:r>
      <w:r>
        <w:rPr>
          <w:spacing w:val="40"/>
          <w:sz w:val="24"/>
        </w:rPr>
        <w:t> </w:t>
      </w:r>
      <w:r>
        <w:rPr>
          <w:sz w:val="24"/>
        </w:rPr>
        <w:t>the</w:t>
      </w:r>
      <w:r>
        <w:rPr>
          <w:spacing w:val="40"/>
          <w:sz w:val="24"/>
        </w:rPr>
        <w:t> </w:t>
      </w:r>
      <w:r>
        <w:rPr>
          <w:sz w:val="24"/>
        </w:rPr>
        <w:t>construction</w:t>
      </w:r>
      <w:r>
        <w:rPr>
          <w:spacing w:val="40"/>
          <w:sz w:val="24"/>
        </w:rPr>
        <w:t> </w:t>
      </w:r>
      <w:r>
        <w:rPr>
          <w:sz w:val="24"/>
        </w:rPr>
        <w:t>meet the approved height restrictions herein.</w:t>
      </w:r>
    </w:p>
    <w:p>
      <w:pPr>
        <w:pStyle w:val="BodyText"/>
        <w:rPr>
          <w:sz w:val="24"/>
        </w:rPr>
      </w:pPr>
    </w:p>
    <w:p>
      <w:pPr>
        <w:pStyle w:val="ListParagraph"/>
        <w:numPr>
          <w:ilvl w:val="0"/>
          <w:numId w:val="7"/>
        </w:numPr>
        <w:tabs>
          <w:tab w:pos="1659" w:val="left" w:leader="none"/>
        </w:tabs>
        <w:spacing w:line="240" w:lineRule="auto" w:before="0" w:after="0"/>
        <w:ind w:left="1659" w:right="0" w:hanging="719"/>
        <w:jc w:val="left"/>
        <w:rPr>
          <w:sz w:val="24"/>
        </w:rPr>
      </w:pPr>
      <w:r>
        <w:rPr>
          <w:sz w:val="24"/>
        </w:rPr>
        <w:t>ADDITION</w:t>
      </w:r>
      <w:r>
        <w:rPr>
          <w:spacing w:val="-6"/>
          <w:sz w:val="24"/>
        </w:rPr>
        <w:t> </w:t>
      </w:r>
      <w:r>
        <w:rPr>
          <w:sz w:val="24"/>
        </w:rPr>
        <w:t>TO</w:t>
      </w:r>
      <w:r>
        <w:rPr>
          <w:spacing w:val="-6"/>
          <w:sz w:val="24"/>
        </w:rPr>
        <w:t> </w:t>
      </w:r>
      <w:r>
        <w:rPr>
          <w:sz w:val="24"/>
        </w:rPr>
        <w:t>SECTION</w:t>
      </w:r>
      <w:r>
        <w:rPr>
          <w:spacing w:val="-6"/>
          <w:sz w:val="24"/>
        </w:rPr>
        <w:t> </w:t>
      </w:r>
      <w:r>
        <w:rPr>
          <w:sz w:val="24"/>
        </w:rPr>
        <w:t>6.2.7</w:t>
      </w:r>
      <w:r>
        <w:rPr>
          <w:spacing w:val="-6"/>
          <w:sz w:val="24"/>
        </w:rPr>
        <w:t> </w:t>
      </w:r>
      <w:r>
        <w:rPr>
          <w:sz w:val="24"/>
        </w:rPr>
        <w:t>(Maintenance</w:t>
      </w:r>
      <w:r>
        <w:rPr>
          <w:spacing w:val="-6"/>
          <w:sz w:val="24"/>
        </w:rPr>
        <w:t> </w:t>
      </w:r>
      <w:r>
        <w:rPr>
          <w:sz w:val="24"/>
        </w:rPr>
        <w:t>of</w:t>
      </w:r>
      <w:r>
        <w:rPr>
          <w:spacing w:val="-6"/>
          <w:sz w:val="24"/>
        </w:rPr>
        <w:t> </w:t>
      </w:r>
      <w:r>
        <w:rPr>
          <w:spacing w:val="-2"/>
          <w:sz w:val="24"/>
        </w:rPr>
        <w:t>Lakes)</w:t>
      </w:r>
    </w:p>
    <w:p>
      <w:pPr>
        <w:pStyle w:val="BodyText"/>
        <w:rPr>
          <w:sz w:val="24"/>
        </w:rPr>
      </w:pPr>
    </w:p>
    <w:p>
      <w:pPr>
        <w:spacing w:before="0"/>
        <w:ind w:left="220" w:right="458" w:firstLine="1440"/>
        <w:jc w:val="both"/>
        <w:rPr>
          <w:sz w:val="24"/>
        </w:rPr>
      </w:pPr>
      <w:r>
        <w:rPr>
          <w:sz w:val="24"/>
          <w:u w:val="single"/>
        </w:rPr>
        <w:t>Section 6.2.7</w:t>
      </w:r>
      <w:r>
        <w:rPr>
          <w:sz w:val="24"/>
        </w:rPr>
        <w:t> of the Declaration, relating to .the Maintenance</w:t>
      </w:r>
      <w:r>
        <w:rPr>
          <w:spacing w:val="40"/>
          <w:sz w:val="24"/>
        </w:rPr>
        <w:t> </w:t>
      </w:r>
      <w:r>
        <w:rPr>
          <w:sz w:val="24"/>
        </w:rPr>
        <w:t>of</w:t>
      </w:r>
      <w:r>
        <w:rPr>
          <w:spacing w:val="40"/>
          <w:sz w:val="24"/>
        </w:rPr>
        <w:t> </w:t>
      </w:r>
      <w:r>
        <w:rPr>
          <w:sz w:val="24"/>
        </w:rPr>
        <w:t>Lakes,</w:t>
      </w:r>
      <w:r>
        <w:rPr>
          <w:spacing w:val="40"/>
          <w:sz w:val="24"/>
        </w:rPr>
        <w:t> </w:t>
      </w:r>
      <w:r>
        <w:rPr>
          <w:sz w:val="24"/>
        </w:rPr>
        <w:t>is</w:t>
      </w:r>
      <w:r>
        <w:rPr>
          <w:spacing w:val="40"/>
          <w:sz w:val="24"/>
        </w:rPr>
        <w:t> </w:t>
      </w:r>
      <w:r>
        <w:rPr>
          <w:sz w:val="24"/>
        </w:rPr>
        <w:t>amended</w:t>
      </w:r>
      <w:r>
        <w:rPr>
          <w:spacing w:val="40"/>
          <w:sz w:val="24"/>
        </w:rPr>
        <w:t> </w:t>
      </w:r>
      <w:r>
        <w:rPr>
          <w:sz w:val="24"/>
        </w:rPr>
        <w:t>by</w:t>
      </w:r>
      <w:r>
        <w:rPr>
          <w:spacing w:val="40"/>
          <w:sz w:val="24"/>
        </w:rPr>
        <w:t> </w:t>
      </w:r>
      <w:r>
        <w:rPr>
          <w:sz w:val="24"/>
        </w:rPr>
        <w:t>adding</w:t>
      </w:r>
      <w:r>
        <w:rPr>
          <w:spacing w:val="40"/>
          <w:sz w:val="24"/>
        </w:rPr>
        <w:t> </w:t>
      </w:r>
      <w:r>
        <w:rPr>
          <w:sz w:val="24"/>
        </w:rPr>
        <w:t>the</w:t>
      </w:r>
      <w:r>
        <w:rPr>
          <w:spacing w:val="40"/>
          <w:sz w:val="24"/>
        </w:rPr>
        <w:t> </w:t>
      </w:r>
      <w:r>
        <w:rPr>
          <w:sz w:val="24"/>
        </w:rPr>
        <w:t>following</w:t>
      </w:r>
      <w:r>
        <w:rPr>
          <w:spacing w:val="40"/>
          <w:sz w:val="24"/>
        </w:rPr>
        <w:t> </w:t>
      </w:r>
      <w:r>
        <w:rPr>
          <w:sz w:val="24"/>
        </w:rPr>
        <w:t>paragraphs to the end of such Section:</w:t>
      </w:r>
    </w:p>
    <w:p>
      <w:pPr>
        <w:pStyle w:val="BodyText"/>
        <w:rPr>
          <w:sz w:val="24"/>
        </w:rPr>
      </w:pPr>
    </w:p>
    <w:p>
      <w:pPr>
        <w:spacing w:before="0"/>
        <w:ind w:left="1660" w:right="458" w:firstLine="720"/>
        <w:jc w:val="both"/>
        <w:rPr>
          <w:sz w:val="24"/>
        </w:rPr>
      </w:pPr>
      <w:r>
        <w:rPr>
          <w:sz w:val="24"/>
        </w:rPr>
        <w:t>The</w:t>
      </w:r>
      <w:r>
        <w:rPr>
          <w:spacing w:val="40"/>
          <w:sz w:val="24"/>
        </w:rPr>
        <w:t> </w:t>
      </w:r>
      <w:r>
        <w:rPr>
          <w:sz w:val="24"/>
        </w:rPr>
        <w:t>Association</w:t>
      </w:r>
      <w:r>
        <w:rPr>
          <w:spacing w:val="40"/>
          <w:sz w:val="24"/>
        </w:rPr>
        <w:t> </w:t>
      </w:r>
      <w:r>
        <w:rPr>
          <w:sz w:val="24"/>
        </w:rPr>
        <w:t>or</w:t>
      </w:r>
      <w:r>
        <w:rPr>
          <w:spacing w:val="40"/>
          <w:sz w:val="24"/>
        </w:rPr>
        <w:t> </w:t>
      </w:r>
      <w:r>
        <w:rPr>
          <w:sz w:val="24"/>
        </w:rPr>
        <w:t>its</w:t>
      </w:r>
      <w:r>
        <w:rPr>
          <w:spacing w:val="40"/>
          <w:sz w:val="24"/>
        </w:rPr>
        <w:t> </w:t>
      </w:r>
      <w:r>
        <w:rPr>
          <w:sz w:val="24"/>
        </w:rPr>
        <w:t>appointees</w:t>
      </w:r>
      <w:r>
        <w:rPr>
          <w:spacing w:val="40"/>
          <w:sz w:val="24"/>
        </w:rPr>
        <w:t> </w:t>
      </w:r>
      <w:r>
        <w:rPr>
          <w:sz w:val="24"/>
        </w:rPr>
        <w:t>shall</w:t>
      </w:r>
      <w:r>
        <w:rPr>
          <w:spacing w:val="40"/>
          <w:sz w:val="24"/>
        </w:rPr>
        <w:t> </w:t>
      </w:r>
      <w:r>
        <w:rPr>
          <w:sz w:val="24"/>
        </w:rPr>
        <w:t>clean</w:t>
      </w:r>
      <w:r>
        <w:rPr>
          <w:spacing w:val="40"/>
          <w:sz w:val="24"/>
        </w:rPr>
        <w:t> </w:t>
      </w:r>
      <w:r>
        <w:rPr>
          <w:sz w:val="24"/>
        </w:rPr>
        <w:t>the Lakes of all debris, wild grasses, tree shoots, leaves and other deleterious or harmful materials of whatever kind twice each calendar year, once in March and once in October (or at such other times as the Association determines </w:t>
      </w:r>
      <w:r>
        <w:rPr>
          <w:sz w:val="24"/>
        </w:rPr>
        <w:t>is appropriate). Siltation and mud buildups in the Lakes shall be removed by a qualified professional selected by the Association at such times as the Association determines is appropriate</w:t>
      </w:r>
      <w:r>
        <w:rPr>
          <w:spacing w:val="40"/>
          <w:sz w:val="24"/>
        </w:rPr>
        <w:t> </w:t>
      </w:r>
      <w:r>
        <w:rPr>
          <w:sz w:val="24"/>
        </w:rPr>
        <w:t>or</w:t>
      </w:r>
      <w:r>
        <w:rPr>
          <w:spacing w:val="40"/>
          <w:sz w:val="24"/>
        </w:rPr>
        <w:t> </w:t>
      </w:r>
      <w:r>
        <w:rPr>
          <w:sz w:val="24"/>
        </w:rPr>
        <w:t>the</w:t>
      </w:r>
      <w:r>
        <w:rPr>
          <w:spacing w:val="40"/>
          <w:sz w:val="24"/>
        </w:rPr>
        <w:t> </w:t>
      </w:r>
      <w:r>
        <w:rPr>
          <w:sz w:val="24"/>
        </w:rPr>
        <w:t>City</w:t>
      </w:r>
      <w:r>
        <w:rPr>
          <w:spacing w:val="40"/>
          <w:sz w:val="24"/>
        </w:rPr>
        <w:t> </w:t>
      </w:r>
      <w:r>
        <w:rPr>
          <w:sz w:val="24"/>
        </w:rPr>
        <w:t>of</w:t>
      </w:r>
      <w:r>
        <w:rPr>
          <w:spacing w:val="40"/>
          <w:sz w:val="24"/>
        </w:rPr>
        <w:t> </w:t>
      </w:r>
      <w:r>
        <w:rPr>
          <w:sz w:val="24"/>
        </w:rPr>
        <w:t>Issaquah</w:t>
      </w:r>
      <w:r>
        <w:rPr>
          <w:spacing w:val="40"/>
          <w:sz w:val="24"/>
        </w:rPr>
        <w:t> </w:t>
      </w:r>
      <w:r>
        <w:rPr>
          <w:sz w:val="24"/>
        </w:rPr>
        <w:t>so</w:t>
      </w:r>
      <w:r>
        <w:rPr>
          <w:spacing w:val="40"/>
          <w:sz w:val="24"/>
        </w:rPr>
        <w:t> </w:t>
      </w:r>
      <w:r>
        <w:rPr>
          <w:sz w:val="24"/>
        </w:rPr>
        <w:t>requires.</w:t>
      </w:r>
      <w:r>
        <w:rPr>
          <w:spacing w:val="40"/>
          <w:sz w:val="24"/>
        </w:rPr>
        <w:t> </w:t>
      </w:r>
      <w:r>
        <w:rPr>
          <w:sz w:val="24"/>
        </w:rPr>
        <w:t>In addition to the foregoing, the Association's maintenance of the Lakes shall include maintaining the elevation of the water level in the Lakes in accordance with the approved engineering</w:t>
      </w:r>
      <w:r>
        <w:rPr>
          <w:spacing w:val="40"/>
          <w:sz w:val="24"/>
        </w:rPr>
        <w:t> </w:t>
      </w:r>
      <w:r>
        <w:rPr>
          <w:sz w:val="24"/>
        </w:rPr>
        <w:t>drawings</w:t>
      </w:r>
      <w:r>
        <w:rPr>
          <w:spacing w:val="40"/>
          <w:sz w:val="24"/>
        </w:rPr>
        <w:t> </w:t>
      </w:r>
      <w:r>
        <w:rPr>
          <w:sz w:val="24"/>
        </w:rPr>
        <w:t>for</w:t>
      </w:r>
      <w:r>
        <w:rPr>
          <w:spacing w:val="40"/>
          <w:sz w:val="24"/>
        </w:rPr>
        <w:t> </w:t>
      </w:r>
      <w:r>
        <w:rPr>
          <w:sz w:val="24"/>
        </w:rPr>
        <w:t>-the</w:t>
      </w:r>
      <w:r>
        <w:rPr>
          <w:spacing w:val="40"/>
          <w:sz w:val="24"/>
        </w:rPr>
        <w:t> </w:t>
      </w:r>
      <w:r>
        <w:rPr>
          <w:sz w:val="24"/>
        </w:rPr>
        <w:t>Plat</w:t>
      </w:r>
      <w:r>
        <w:rPr>
          <w:spacing w:val="40"/>
          <w:sz w:val="24"/>
        </w:rPr>
        <w:t> </w:t>
      </w:r>
      <w:r>
        <w:rPr>
          <w:sz w:val="24"/>
        </w:rPr>
        <w:t>of</w:t>
      </w:r>
      <w:r>
        <w:rPr>
          <w:spacing w:val="40"/>
          <w:sz w:val="24"/>
        </w:rPr>
        <w:t> </w:t>
      </w:r>
      <w:r>
        <w:rPr>
          <w:sz w:val="24"/>
        </w:rPr>
        <w:t>Division</w:t>
      </w:r>
      <w:r>
        <w:rPr>
          <w:spacing w:val="40"/>
          <w:sz w:val="24"/>
        </w:rPr>
        <w:t> </w:t>
      </w:r>
      <w:r>
        <w:rPr>
          <w:sz w:val="24"/>
        </w:rPr>
        <w:t>2</w:t>
      </w:r>
      <w:r>
        <w:rPr>
          <w:spacing w:val="40"/>
          <w:sz w:val="24"/>
        </w:rPr>
        <w:t> </w:t>
      </w:r>
      <w:r>
        <w:rPr>
          <w:sz w:val="24"/>
        </w:rPr>
        <w:t>of Montreux or as the Association determines is necessary.</w:t>
      </w:r>
    </w:p>
    <w:p>
      <w:pPr>
        <w:pStyle w:val="BodyText"/>
        <w:spacing w:before="1"/>
        <w:rPr>
          <w:sz w:val="24"/>
        </w:rPr>
      </w:pPr>
    </w:p>
    <w:p>
      <w:pPr>
        <w:spacing w:before="0"/>
        <w:ind w:left="1660" w:right="458" w:firstLine="0"/>
        <w:jc w:val="both"/>
        <w:rPr>
          <w:sz w:val="24"/>
        </w:rPr>
      </w:pPr>
      <w:r>
        <w:rPr>
          <w:sz w:val="24"/>
        </w:rPr>
        <w:t>The Association shall appoint a committee of three Owners, two of whom must live on Lots that abut a Lake, and such committee shall have the responsibility for monitoring </w:t>
      </w:r>
      <w:r>
        <w:rPr>
          <w:sz w:val="24"/>
        </w:rPr>
        <w:t>and controlling the required water level for each of the Lakes. Said committee shall report to and serve at the pleasure of the Association, and the Association shall have the power and</w:t>
      </w:r>
      <w:r>
        <w:rPr>
          <w:spacing w:val="40"/>
          <w:sz w:val="24"/>
        </w:rPr>
        <w:t> </w:t>
      </w:r>
      <w:r>
        <w:rPr>
          <w:sz w:val="24"/>
        </w:rPr>
        <w:t>authority</w:t>
      </w:r>
      <w:r>
        <w:rPr>
          <w:spacing w:val="40"/>
          <w:sz w:val="24"/>
        </w:rPr>
        <w:t> </w:t>
      </w:r>
      <w:r>
        <w:rPr>
          <w:sz w:val="24"/>
        </w:rPr>
        <w:t>to</w:t>
      </w:r>
      <w:r>
        <w:rPr>
          <w:spacing w:val="40"/>
          <w:sz w:val="24"/>
        </w:rPr>
        <w:t> </w:t>
      </w:r>
      <w:r>
        <w:rPr>
          <w:sz w:val="24"/>
        </w:rPr>
        <w:t>remove,</w:t>
      </w:r>
      <w:r>
        <w:rPr>
          <w:spacing w:val="40"/>
          <w:sz w:val="24"/>
        </w:rPr>
        <w:t> </w:t>
      </w:r>
      <w:r>
        <w:rPr>
          <w:sz w:val="24"/>
        </w:rPr>
        <w:t>replace</w:t>
      </w:r>
      <w:r>
        <w:rPr>
          <w:spacing w:val="40"/>
          <w:sz w:val="24"/>
        </w:rPr>
        <w:t> </w:t>
      </w:r>
      <w:r>
        <w:rPr>
          <w:sz w:val="24"/>
        </w:rPr>
        <w:t>and</w:t>
      </w:r>
      <w:r>
        <w:rPr>
          <w:spacing w:val="40"/>
          <w:sz w:val="24"/>
        </w:rPr>
        <w:t> </w:t>
      </w:r>
      <w:r>
        <w:rPr>
          <w:sz w:val="24"/>
        </w:rPr>
        <w:t>appoint</w:t>
      </w:r>
      <w:r>
        <w:rPr>
          <w:spacing w:val="40"/>
          <w:sz w:val="24"/>
        </w:rPr>
        <w:t> </w:t>
      </w:r>
      <w:r>
        <w:rPr>
          <w:sz w:val="24"/>
        </w:rPr>
        <w:t>members</w:t>
      </w:r>
      <w:r>
        <w:rPr>
          <w:spacing w:val="40"/>
          <w:sz w:val="24"/>
        </w:rPr>
        <w:t> </w:t>
      </w:r>
      <w:r>
        <w:rPr>
          <w:sz w:val="24"/>
        </w:rPr>
        <w:t>of said</w:t>
      </w:r>
      <w:r>
        <w:rPr>
          <w:spacing w:val="40"/>
          <w:sz w:val="24"/>
        </w:rPr>
        <w:t> </w:t>
      </w:r>
      <w:r>
        <w:rPr>
          <w:sz w:val="24"/>
        </w:rPr>
        <w:t>committee</w:t>
      </w:r>
      <w:r>
        <w:rPr>
          <w:spacing w:val="40"/>
          <w:sz w:val="24"/>
        </w:rPr>
        <w:t> </w:t>
      </w:r>
      <w:r>
        <w:rPr>
          <w:sz w:val="24"/>
        </w:rPr>
        <w:t>as</w:t>
      </w:r>
      <w:r>
        <w:rPr>
          <w:spacing w:val="40"/>
          <w:sz w:val="24"/>
        </w:rPr>
        <w:t> </w:t>
      </w:r>
      <w:r>
        <w:rPr>
          <w:sz w:val="24"/>
        </w:rPr>
        <w:t>it</w:t>
      </w:r>
      <w:r>
        <w:rPr>
          <w:spacing w:val="40"/>
          <w:sz w:val="24"/>
        </w:rPr>
        <w:t> </w:t>
      </w:r>
      <w:r>
        <w:rPr>
          <w:sz w:val="24"/>
        </w:rPr>
        <w:t>deems</w:t>
      </w:r>
      <w:r>
        <w:rPr>
          <w:spacing w:val="40"/>
          <w:sz w:val="24"/>
        </w:rPr>
        <w:t> </w:t>
      </w:r>
      <w:r>
        <w:rPr>
          <w:sz w:val="24"/>
        </w:rPr>
        <w:t>appropriate.</w:t>
      </w:r>
      <w:r>
        <w:rPr>
          <w:spacing w:val="40"/>
          <w:sz w:val="24"/>
        </w:rPr>
        <w:t> </w:t>
      </w:r>
      <w:r>
        <w:rPr>
          <w:sz w:val="24"/>
        </w:rPr>
        <w:t>All</w:t>
      </w:r>
      <w:r>
        <w:rPr>
          <w:spacing w:val="40"/>
          <w:sz w:val="24"/>
        </w:rPr>
        <w:t> </w:t>
      </w:r>
      <w:r>
        <w:rPr>
          <w:sz w:val="24"/>
        </w:rPr>
        <w:t>costs</w:t>
      </w:r>
      <w:r>
        <w:rPr>
          <w:spacing w:val="40"/>
          <w:sz w:val="24"/>
        </w:rPr>
        <w:t> </w:t>
      </w:r>
      <w:r>
        <w:rPr>
          <w:sz w:val="24"/>
        </w:rPr>
        <w:t>arising in connection with the maintenance of the Lakes and monitoring</w:t>
      </w:r>
      <w:r>
        <w:rPr>
          <w:spacing w:val="40"/>
          <w:sz w:val="24"/>
        </w:rPr>
        <w:t> </w:t>
      </w:r>
      <w:r>
        <w:rPr>
          <w:sz w:val="24"/>
        </w:rPr>
        <w:t>and</w:t>
      </w:r>
      <w:r>
        <w:rPr>
          <w:spacing w:val="40"/>
          <w:sz w:val="24"/>
        </w:rPr>
        <w:t> </w:t>
      </w:r>
      <w:r>
        <w:rPr>
          <w:sz w:val="24"/>
        </w:rPr>
        <w:t>control</w:t>
      </w:r>
      <w:r>
        <w:rPr>
          <w:spacing w:val="40"/>
          <w:sz w:val="24"/>
        </w:rPr>
        <w:t> </w:t>
      </w:r>
      <w:r>
        <w:rPr>
          <w:sz w:val="24"/>
        </w:rPr>
        <w:t>of</w:t>
      </w:r>
      <w:r>
        <w:rPr>
          <w:spacing w:val="40"/>
          <w:sz w:val="24"/>
        </w:rPr>
        <w:t> </w:t>
      </w:r>
      <w:r>
        <w:rPr>
          <w:sz w:val="24"/>
        </w:rPr>
        <w:t>the</w:t>
      </w:r>
      <w:r>
        <w:rPr>
          <w:spacing w:val="40"/>
          <w:sz w:val="24"/>
        </w:rPr>
        <w:t> </w:t>
      </w:r>
      <w:r>
        <w:rPr>
          <w:sz w:val="24"/>
        </w:rPr>
        <w:t>water</w:t>
      </w:r>
      <w:r>
        <w:rPr>
          <w:spacing w:val="40"/>
          <w:sz w:val="24"/>
        </w:rPr>
        <w:t> </w:t>
      </w:r>
      <w:r>
        <w:rPr>
          <w:sz w:val="24"/>
        </w:rPr>
        <w:t>level</w:t>
      </w:r>
      <w:r>
        <w:rPr>
          <w:spacing w:val="40"/>
          <w:sz w:val="24"/>
        </w:rPr>
        <w:t> </w:t>
      </w:r>
      <w:r>
        <w:rPr>
          <w:sz w:val="24"/>
        </w:rPr>
        <w:t>in</w:t>
      </w:r>
      <w:r>
        <w:rPr>
          <w:spacing w:val="40"/>
          <w:sz w:val="24"/>
        </w:rPr>
        <w:t> </w:t>
      </w:r>
      <w:r>
        <w:rPr>
          <w:sz w:val="24"/>
        </w:rPr>
        <w:t>the</w:t>
      </w:r>
      <w:r>
        <w:rPr>
          <w:spacing w:val="40"/>
          <w:sz w:val="24"/>
        </w:rPr>
        <w:t> </w:t>
      </w:r>
      <w:r>
        <w:rPr>
          <w:sz w:val="24"/>
        </w:rPr>
        <w:t>Lakes shall be Common Expenses, subject, however, to appropriate allocation</w:t>
      </w:r>
      <w:r>
        <w:rPr>
          <w:spacing w:val="40"/>
          <w:sz w:val="24"/>
        </w:rPr>
        <w:t> </w:t>
      </w:r>
      <w:r>
        <w:rPr>
          <w:sz w:val="24"/>
        </w:rPr>
        <w:t>among</w:t>
      </w:r>
      <w:r>
        <w:rPr>
          <w:spacing w:val="40"/>
          <w:sz w:val="24"/>
        </w:rPr>
        <w:t> </w:t>
      </w:r>
      <w:r>
        <w:rPr>
          <w:sz w:val="24"/>
        </w:rPr>
        <w:t>Owners</w:t>
      </w:r>
      <w:r>
        <w:rPr>
          <w:spacing w:val="40"/>
          <w:sz w:val="24"/>
        </w:rPr>
        <w:t> </w:t>
      </w:r>
      <w:r>
        <w:rPr>
          <w:sz w:val="24"/>
        </w:rPr>
        <w:t>as</w:t>
      </w:r>
      <w:r>
        <w:rPr>
          <w:spacing w:val="40"/>
          <w:sz w:val="24"/>
        </w:rPr>
        <w:t> </w:t>
      </w:r>
      <w:r>
        <w:rPr>
          <w:sz w:val="24"/>
        </w:rPr>
        <w:t>the</w:t>
      </w:r>
      <w:r>
        <w:rPr>
          <w:spacing w:val="40"/>
          <w:sz w:val="24"/>
        </w:rPr>
        <w:t> </w:t>
      </w:r>
      <w:r>
        <w:rPr>
          <w:sz w:val="24"/>
        </w:rPr>
        <w:t>Association</w:t>
      </w:r>
      <w:r>
        <w:rPr>
          <w:spacing w:val="40"/>
          <w:sz w:val="24"/>
        </w:rPr>
        <w:t> </w:t>
      </w:r>
      <w:r>
        <w:rPr>
          <w:sz w:val="24"/>
        </w:rPr>
        <w:t>may</w:t>
      </w:r>
      <w:r>
        <w:rPr>
          <w:spacing w:val="40"/>
          <w:sz w:val="24"/>
        </w:rPr>
        <w:t> </w:t>
      </w:r>
      <w:r>
        <w:rPr>
          <w:sz w:val="24"/>
        </w:rPr>
        <w:t>determine, as set forth above.</w:t>
      </w:r>
    </w:p>
    <w:p>
      <w:pPr>
        <w:spacing w:before="271"/>
        <w:ind w:left="1660" w:right="603" w:firstLine="0"/>
        <w:jc w:val="left"/>
        <w:rPr>
          <w:sz w:val="24"/>
        </w:rPr>
      </w:pPr>
      <w:r>
        <w:rPr>
          <w:sz w:val="24"/>
        </w:rPr>
        <w:t>The portion of each Lot that is within the easement • area of the above-described ten (10) foot wide easement around each Lake shall be landscaped and maintained by the Owner of</w:t>
      </w:r>
      <w:r>
        <w:rPr>
          <w:spacing w:val="-6"/>
          <w:sz w:val="24"/>
        </w:rPr>
        <w:t> </w:t>
      </w:r>
      <w:r>
        <w:rPr>
          <w:sz w:val="24"/>
        </w:rPr>
        <w:t>said</w:t>
      </w:r>
      <w:r>
        <w:rPr>
          <w:spacing w:val="-6"/>
          <w:sz w:val="24"/>
        </w:rPr>
        <w:t> </w:t>
      </w:r>
      <w:r>
        <w:rPr>
          <w:sz w:val="24"/>
        </w:rPr>
        <w:t>Lot;</w:t>
      </w:r>
      <w:r>
        <w:rPr>
          <w:spacing w:val="-6"/>
          <w:sz w:val="24"/>
        </w:rPr>
        <w:t> </w:t>
      </w:r>
      <w:r>
        <w:rPr>
          <w:sz w:val="24"/>
          <w:u w:val="single"/>
        </w:rPr>
        <w:t>provided,</w:t>
      </w:r>
      <w:r>
        <w:rPr>
          <w:spacing w:val="-6"/>
          <w:sz w:val="24"/>
          <w:u w:val="single"/>
        </w:rPr>
        <w:t> </w:t>
      </w:r>
      <w:r>
        <w:rPr>
          <w:sz w:val="24"/>
          <w:u w:val="single"/>
        </w:rPr>
        <w:t>however,</w:t>
      </w:r>
      <w:r>
        <w:rPr>
          <w:spacing w:val="-5"/>
          <w:sz w:val="24"/>
        </w:rPr>
        <w:t> </w:t>
      </w:r>
      <w:r>
        <w:rPr>
          <w:sz w:val="24"/>
        </w:rPr>
        <w:t>that</w:t>
      </w:r>
      <w:r>
        <w:rPr>
          <w:spacing w:val="-6"/>
          <w:sz w:val="24"/>
        </w:rPr>
        <w:t> </w:t>
      </w:r>
      <w:r>
        <w:rPr>
          <w:sz w:val="24"/>
        </w:rPr>
        <w:t>such</w:t>
      </w:r>
      <w:r>
        <w:rPr>
          <w:spacing w:val="-6"/>
          <w:sz w:val="24"/>
        </w:rPr>
        <w:t> </w:t>
      </w:r>
      <w:r>
        <w:rPr>
          <w:sz w:val="24"/>
        </w:rPr>
        <w:t>landscaping</w:t>
      </w:r>
      <w:r>
        <w:rPr>
          <w:spacing w:val="-6"/>
          <w:sz w:val="24"/>
        </w:rPr>
        <w:t> </w:t>
      </w:r>
      <w:r>
        <w:rPr>
          <w:sz w:val="24"/>
        </w:rPr>
        <w:t>shall be subject to the ACC's prior approval, and no fences, improvements, obstructions or structures of any nature shall be installed by an Owner on said easement area. Any damage to the easement area caused by the Association's maintenance of the Lakes or monitoring and control of the water level in the Lakes, shall be</w:t>
      </w:r>
    </w:p>
    <w:p>
      <w:pPr>
        <w:spacing w:after="0"/>
        <w:jc w:val="left"/>
        <w:rPr>
          <w:sz w:val="24"/>
        </w:rPr>
        <w:sectPr>
          <w:footerReference w:type="even" r:id="rId26"/>
          <w:footerReference w:type="default" r:id="rId27"/>
          <w:pgSz w:w="12240" w:h="15840"/>
          <w:pgMar w:header="0" w:footer="1321" w:top="640" w:bottom="1520" w:left="860" w:right="620"/>
        </w:sectPr>
      </w:pPr>
    </w:p>
    <w:p>
      <w:pPr>
        <w:spacing w:before="85"/>
        <w:ind w:left="1660" w:right="0" w:firstLine="0"/>
        <w:jc w:val="left"/>
        <w:rPr>
          <w:sz w:val="24"/>
        </w:rPr>
      </w:pPr>
      <w:r>
        <w:rPr>
          <w:sz w:val="24"/>
        </w:rPr>
        <w:t>repaired</w:t>
      </w:r>
      <w:r>
        <w:rPr>
          <w:spacing w:val="80"/>
          <w:sz w:val="24"/>
        </w:rPr>
        <w:t> </w:t>
      </w:r>
      <w:r>
        <w:rPr>
          <w:sz w:val="24"/>
        </w:rPr>
        <w:t>by</w:t>
      </w:r>
      <w:r>
        <w:rPr>
          <w:spacing w:val="80"/>
          <w:sz w:val="24"/>
        </w:rPr>
        <w:t> </w:t>
      </w:r>
      <w:r>
        <w:rPr>
          <w:sz w:val="24"/>
        </w:rPr>
        <w:t>the</w:t>
      </w:r>
      <w:r>
        <w:rPr>
          <w:spacing w:val="80"/>
          <w:sz w:val="24"/>
        </w:rPr>
        <w:t> </w:t>
      </w:r>
      <w:r>
        <w:rPr>
          <w:sz w:val="24"/>
        </w:rPr>
        <w:t>Association</w:t>
      </w:r>
      <w:r>
        <w:rPr>
          <w:spacing w:val="80"/>
          <w:sz w:val="24"/>
        </w:rPr>
        <w:t> </w:t>
      </w:r>
      <w:r>
        <w:rPr>
          <w:sz w:val="24"/>
        </w:rPr>
        <w:t>and</w:t>
      </w:r>
      <w:r>
        <w:rPr>
          <w:spacing w:val="80"/>
          <w:sz w:val="24"/>
        </w:rPr>
        <w:t> </w:t>
      </w:r>
      <w:r>
        <w:rPr>
          <w:sz w:val="24"/>
        </w:rPr>
        <w:t>included</w:t>
      </w:r>
      <w:r>
        <w:rPr>
          <w:spacing w:val="80"/>
          <w:sz w:val="24"/>
        </w:rPr>
        <w:t> </w:t>
      </w:r>
      <w:r>
        <w:rPr>
          <w:sz w:val="24"/>
        </w:rPr>
        <w:t>in</w:t>
      </w:r>
      <w:r>
        <w:rPr>
          <w:spacing w:val="80"/>
          <w:sz w:val="24"/>
        </w:rPr>
        <w:t> </w:t>
      </w:r>
      <w:r>
        <w:rPr>
          <w:sz w:val="24"/>
        </w:rPr>
        <w:t>the</w:t>
      </w:r>
      <w:r>
        <w:rPr>
          <w:spacing w:val="80"/>
          <w:sz w:val="24"/>
        </w:rPr>
        <w:t> </w:t>
      </w:r>
      <w:r>
        <w:rPr>
          <w:sz w:val="24"/>
        </w:rPr>
        <w:t>Common </w:t>
      </w:r>
      <w:r>
        <w:rPr>
          <w:spacing w:val="-2"/>
          <w:sz w:val="24"/>
        </w:rPr>
        <w:t>Expenses.</w:t>
      </w:r>
    </w:p>
    <w:p>
      <w:pPr>
        <w:pStyle w:val="BodyText"/>
        <w:rPr>
          <w:sz w:val="24"/>
        </w:rPr>
      </w:pPr>
    </w:p>
    <w:p>
      <w:pPr>
        <w:pStyle w:val="ListParagraph"/>
        <w:numPr>
          <w:ilvl w:val="0"/>
          <w:numId w:val="7"/>
        </w:numPr>
        <w:tabs>
          <w:tab w:pos="1659" w:val="left" w:leader="none"/>
        </w:tabs>
        <w:spacing w:line="240" w:lineRule="auto" w:before="0" w:after="0"/>
        <w:ind w:left="1659" w:right="0" w:hanging="719"/>
        <w:jc w:val="left"/>
        <w:rPr>
          <w:sz w:val="24"/>
        </w:rPr>
      </w:pPr>
      <w:r>
        <w:rPr>
          <w:sz w:val="24"/>
        </w:rPr>
        <w:t>ADDITION</w:t>
      </w:r>
      <w:r>
        <w:rPr>
          <w:spacing w:val="-6"/>
          <w:sz w:val="24"/>
        </w:rPr>
        <w:t> </w:t>
      </w:r>
      <w:r>
        <w:rPr>
          <w:sz w:val="24"/>
        </w:rPr>
        <w:t>OF</w:t>
      </w:r>
      <w:r>
        <w:rPr>
          <w:spacing w:val="-5"/>
          <w:sz w:val="24"/>
        </w:rPr>
        <w:t> </w:t>
      </w:r>
      <w:r>
        <w:rPr>
          <w:sz w:val="24"/>
        </w:rPr>
        <w:t>NEW</w:t>
      </w:r>
      <w:r>
        <w:rPr>
          <w:spacing w:val="-5"/>
          <w:sz w:val="24"/>
        </w:rPr>
        <w:t> </w:t>
      </w:r>
      <w:r>
        <w:rPr>
          <w:sz w:val="24"/>
        </w:rPr>
        <w:t>SECTION</w:t>
      </w:r>
      <w:r>
        <w:rPr>
          <w:spacing w:val="-5"/>
          <w:sz w:val="24"/>
        </w:rPr>
        <w:t> </w:t>
      </w:r>
      <w:r>
        <w:rPr>
          <w:sz w:val="24"/>
        </w:rPr>
        <w:t>6.2.8</w:t>
      </w:r>
      <w:r>
        <w:rPr>
          <w:spacing w:val="-5"/>
          <w:sz w:val="24"/>
        </w:rPr>
        <w:t> </w:t>
      </w:r>
      <w:r>
        <w:rPr>
          <w:sz w:val="24"/>
        </w:rPr>
        <w:t>(WATER</w:t>
      </w:r>
      <w:r>
        <w:rPr>
          <w:spacing w:val="-5"/>
          <w:sz w:val="24"/>
        </w:rPr>
        <w:t> </w:t>
      </w:r>
      <w:r>
        <w:rPr>
          <w:spacing w:val="-2"/>
          <w:sz w:val="24"/>
        </w:rPr>
        <w:t>FEATURES)</w:t>
      </w:r>
    </w:p>
    <w:p>
      <w:pPr>
        <w:pStyle w:val="BodyText"/>
        <w:rPr>
          <w:sz w:val="24"/>
        </w:rPr>
      </w:pPr>
    </w:p>
    <w:p>
      <w:pPr>
        <w:spacing w:before="0"/>
        <w:ind w:left="220" w:right="522" w:firstLine="1440"/>
        <w:jc w:val="left"/>
        <w:rPr>
          <w:sz w:val="24"/>
        </w:rPr>
      </w:pPr>
      <w:r>
        <w:rPr>
          <w:sz w:val="24"/>
        </w:rPr>
        <w:t>A</w:t>
      </w:r>
      <w:r>
        <w:rPr>
          <w:spacing w:val="-5"/>
          <w:sz w:val="24"/>
        </w:rPr>
        <w:t> </w:t>
      </w:r>
      <w:r>
        <w:rPr>
          <w:sz w:val="24"/>
        </w:rPr>
        <w:t>new</w:t>
      </w:r>
      <w:r>
        <w:rPr>
          <w:spacing w:val="-5"/>
          <w:sz w:val="24"/>
        </w:rPr>
        <w:t> </w:t>
      </w:r>
      <w:r>
        <w:rPr>
          <w:sz w:val="24"/>
          <w:u w:val="single"/>
        </w:rPr>
        <w:t>Section</w:t>
      </w:r>
      <w:r>
        <w:rPr>
          <w:spacing w:val="-5"/>
          <w:sz w:val="24"/>
          <w:u w:val="single"/>
        </w:rPr>
        <w:t> </w:t>
      </w:r>
      <w:r>
        <w:rPr>
          <w:sz w:val="24"/>
          <w:u w:val="single"/>
        </w:rPr>
        <w:t>6.2.8.</w:t>
      </w:r>
      <w:r>
        <w:rPr>
          <w:spacing w:val="-4"/>
          <w:sz w:val="24"/>
        </w:rPr>
        <w:t> </w:t>
      </w:r>
      <w:r>
        <w:rPr>
          <w:sz w:val="24"/>
        </w:rPr>
        <w:t>relating</w:t>
      </w:r>
      <w:r>
        <w:rPr>
          <w:spacing w:val="-5"/>
          <w:sz w:val="24"/>
        </w:rPr>
        <w:t> </w:t>
      </w:r>
      <w:r>
        <w:rPr>
          <w:sz w:val="24"/>
        </w:rPr>
        <w:t>to</w:t>
      </w:r>
      <w:r>
        <w:rPr>
          <w:spacing w:val="-5"/>
          <w:sz w:val="24"/>
        </w:rPr>
        <w:t> </w:t>
      </w:r>
      <w:r>
        <w:rPr>
          <w:sz w:val="24"/>
        </w:rPr>
        <w:t>.Water</w:t>
      </w:r>
      <w:r>
        <w:rPr>
          <w:spacing w:val="-5"/>
          <w:sz w:val="24"/>
        </w:rPr>
        <w:t> </w:t>
      </w:r>
      <w:r>
        <w:rPr>
          <w:sz w:val="24"/>
        </w:rPr>
        <w:t>Features,</w:t>
      </w:r>
      <w:r>
        <w:rPr>
          <w:spacing w:val="-5"/>
          <w:sz w:val="24"/>
        </w:rPr>
        <w:t> </w:t>
      </w:r>
      <w:r>
        <w:rPr>
          <w:sz w:val="24"/>
        </w:rPr>
        <w:t>is</w:t>
      </w:r>
      <w:r>
        <w:rPr>
          <w:spacing w:val="-5"/>
          <w:sz w:val="24"/>
        </w:rPr>
        <w:t> </w:t>
      </w:r>
      <w:r>
        <w:rPr>
          <w:sz w:val="24"/>
        </w:rPr>
        <w:t>added to the Declaration to read in its entirety as follows:</w:t>
      </w:r>
    </w:p>
    <w:p>
      <w:pPr>
        <w:pStyle w:val="BodyText"/>
        <w:spacing w:before="1"/>
        <w:rPr>
          <w:sz w:val="24"/>
        </w:rPr>
      </w:pPr>
    </w:p>
    <w:p>
      <w:pPr>
        <w:spacing w:before="0"/>
        <w:ind w:left="1660" w:right="458" w:firstLine="720"/>
        <w:jc w:val="both"/>
        <w:rPr>
          <w:sz w:val="24"/>
        </w:rPr>
      </w:pPr>
      <w:r>
        <w:rPr>
          <w:sz w:val="24"/>
        </w:rPr>
        <w:t>6.2.8 Water Features. Although neither the Declarant nor</w:t>
      </w:r>
      <w:r>
        <w:rPr>
          <w:spacing w:val="40"/>
          <w:sz w:val="24"/>
        </w:rPr>
        <w:t> </w:t>
      </w:r>
      <w:r>
        <w:rPr>
          <w:sz w:val="24"/>
        </w:rPr>
        <w:t>the</w:t>
      </w:r>
      <w:r>
        <w:rPr>
          <w:spacing w:val="40"/>
          <w:sz w:val="24"/>
        </w:rPr>
        <w:t> </w:t>
      </w:r>
      <w:r>
        <w:rPr>
          <w:sz w:val="24"/>
        </w:rPr>
        <w:t>Association</w:t>
      </w:r>
      <w:r>
        <w:rPr>
          <w:spacing w:val="40"/>
          <w:sz w:val="24"/>
        </w:rPr>
        <w:t> </w:t>
      </w:r>
      <w:r>
        <w:rPr>
          <w:sz w:val="24"/>
        </w:rPr>
        <w:t>shall</w:t>
      </w:r>
      <w:r>
        <w:rPr>
          <w:spacing w:val="40"/>
          <w:sz w:val="24"/>
        </w:rPr>
        <w:t> </w:t>
      </w:r>
      <w:r>
        <w:rPr>
          <w:sz w:val="24"/>
        </w:rPr>
        <w:t>have</w:t>
      </w:r>
      <w:r>
        <w:rPr>
          <w:spacing w:val="40"/>
          <w:sz w:val="24"/>
        </w:rPr>
        <w:t> </w:t>
      </w:r>
      <w:r>
        <w:rPr>
          <w:sz w:val="24"/>
        </w:rPr>
        <w:t>any</w:t>
      </w:r>
      <w:r>
        <w:rPr>
          <w:spacing w:val="40"/>
          <w:sz w:val="24"/>
        </w:rPr>
        <w:t> </w:t>
      </w:r>
      <w:r>
        <w:rPr>
          <w:sz w:val="24"/>
        </w:rPr>
        <w:t>obligation</w:t>
      </w:r>
      <w:r>
        <w:rPr>
          <w:spacing w:val="40"/>
          <w:sz w:val="24"/>
        </w:rPr>
        <w:t> </w:t>
      </w:r>
      <w:r>
        <w:rPr>
          <w:sz w:val="24"/>
        </w:rPr>
        <w:t>to</w:t>
      </w:r>
      <w:r>
        <w:rPr>
          <w:spacing w:val="40"/>
          <w:sz w:val="24"/>
        </w:rPr>
        <w:t> </w:t>
      </w:r>
      <w:r>
        <w:rPr>
          <w:sz w:val="24"/>
        </w:rPr>
        <w:t>install any fountain, lights, rockery or other water feature not necessary to the drainage of a Lake ("Water Features") in any of the Lakes, the Association has agreed to permit a builder to install, at such builder's option and sole cost and expense,' a Water Feature consisting of water fountain and</w:t>
      </w:r>
      <w:r>
        <w:rPr>
          <w:spacing w:val="40"/>
          <w:sz w:val="24"/>
        </w:rPr>
        <w:t> </w:t>
      </w:r>
      <w:r>
        <w:rPr>
          <w:sz w:val="24"/>
        </w:rPr>
        <w:t>lights</w:t>
      </w:r>
      <w:r>
        <w:rPr>
          <w:spacing w:val="40"/>
          <w:sz w:val="24"/>
        </w:rPr>
        <w:t> </w:t>
      </w:r>
      <w:r>
        <w:rPr>
          <w:sz w:val="24"/>
        </w:rPr>
        <w:t>in</w:t>
      </w:r>
      <w:r>
        <w:rPr>
          <w:spacing w:val="40"/>
          <w:sz w:val="24"/>
        </w:rPr>
        <w:t> </w:t>
      </w:r>
      <w:r>
        <w:rPr>
          <w:sz w:val="24"/>
        </w:rPr>
        <w:t>the</w:t>
      </w:r>
      <w:r>
        <w:rPr>
          <w:spacing w:val="40"/>
          <w:sz w:val="24"/>
        </w:rPr>
        <w:t> </w:t>
      </w:r>
      <w:r>
        <w:rPr>
          <w:sz w:val="24"/>
        </w:rPr>
        <w:t>Lake</w:t>
      </w:r>
      <w:r>
        <w:rPr>
          <w:spacing w:val="40"/>
          <w:sz w:val="24"/>
        </w:rPr>
        <w:t> </w:t>
      </w:r>
      <w:r>
        <w:rPr>
          <w:sz w:val="24"/>
        </w:rPr>
        <w:t>located</w:t>
      </w:r>
      <w:r>
        <w:rPr>
          <w:spacing w:val="40"/>
          <w:sz w:val="24"/>
        </w:rPr>
        <w:t> </w:t>
      </w:r>
      <w:r>
        <w:rPr>
          <w:sz w:val="24"/>
        </w:rPr>
        <w:t>on</w:t>
      </w:r>
      <w:r>
        <w:rPr>
          <w:spacing w:val="40"/>
          <w:sz w:val="24"/>
        </w:rPr>
        <w:t> </w:t>
      </w:r>
      <w:r>
        <w:rPr>
          <w:sz w:val="24"/>
        </w:rPr>
        <w:t>Tract</w:t>
      </w:r>
      <w:r>
        <w:rPr>
          <w:spacing w:val="40"/>
          <w:sz w:val="24"/>
        </w:rPr>
        <w:t> </w:t>
      </w:r>
      <w:r>
        <w:rPr>
          <w:sz w:val="24"/>
        </w:rPr>
        <w:t>E</w:t>
      </w:r>
      <w:r>
        <w:rPr>
          <w:spacing w:val="40"/>
          <w:sz w:val="24"/>
        </w:rPr>
        <w:t> </w:t>
      </w:r>
      <w:r>
        <w:rPr>
          <w:sz w:val="24"/>
        </w:rPr>
        <w:t>of</w:t>
      </w:r>
      <w:r>
        <w:rPr>
          <w:spacing w:val="40"/>
          <w:sz w:val="24"/>
        </w:rPr>
        <w:t> </w:t>
      </w:r>
      <w:r>
        <w:rPr>
          <w:sz w:val="24"/>
        </w:rPr>
        <w:t>Division</w:t>
      </w:r>
      <w:r>
        <w:rPr>
          <w:spacing w:val="40"/>
          <w:sz w:val="24"/>
        </w:rPr>
        <w:t> </w:t>
      </w:r>
      <w:r>
        <w:rPr>
          <w:sz w:val="24"/>
        </w:rPr>
        <w:t>2, and the Association may in the future agree to allow Water Features to be installed in one or more of the other Lakes; </w:t>
      </w:r>
      <w:r>
        <w:rPr>
          <w:sz w:val="24"/>
          <w:u w:val="single"/>
        </w:rPr>
        <w:t>provided, however,</w:t>
      </w:r>
      <w:r>
        <w:rPr>
          <w:sz w:val="24"/>
        </w:rPr>
        <w:t> any Water Feature installed in a Lake shall be subject to the prior written approval of the ACC with</w:t>
      </w:r>
      <w:r>
        <w:rPr>
          <w:spacing w:val="40"/>
          <w:sz w:val="24"/>
        </w:rPr>
        <w:t> </w:t>
      </w:r>
      <w:r>
        <w:rPr>
          <w:sz w:val="24"/>
        </w:rPr>
        <w:t>respect</w:t>
      </w:r>
      <w:r>
        <w:rPr>
          <w:spacing w:val="40"/>
          <w:sz w:val="24"/>
        </w:rPr>
        <w:t> </w:t>
      </w:r>
      <w:r>
        <w:rPr>
          <w:sz w:val="24"/>
        </w:rPr>
        <w:t>to</w:t>
      </w:r>
      <w:r>
        <w:rPr>
          <w:spacing w:val="40"/>
          <w:sz w:val="24"/>
        </w:rPr>
        <w:t> </w:t>
      </w:r>
      <w:r>
        <w:rPr>
          <w:sz w:val="24"/>
        </w:rPr>
        <w:t>design,</w:t>
      </w:r>
      <w:r>
        <w:rPr>
          <w:spacing w:val="40"/>
          <w:sz w:val="24"/>
        </w:rPr>
        <w:t> </w:t>
      </w:r>
      <w:r>
        <w:rPr>
          <w:sz w:val="24"/>
        </w:rPr>
        <w:t>siting</w:t>
      </w:r>
      <w:r>
        <w:rPr>
          <w:spacing w:val="40"/>
          <w:sz w:val="24"/>
        </w:rPr>
        <w:t> </w:t>
      </w:r>
      <w:r>
        <w:rPr>
          <w:sz w:val="24"/>
        </w:rPr>
        <w:t>and</w:t>
      </w:r>
      <w:r>
        <w:rPr>
          <w:spacing w:val="40"/>
          <w:sz w:val="24"/>
        </w:rPr>
        <w:t> </w:t>
      </w:r>
      <w:r>
        <w:rPr>
          <w:sz w:val="24"/>
        </w:rPr>
        <w:t>other</w:t>
      </w:r>
      <w:r>
        <w:rPr>
          <w:spacing w:val="40"/>
          <w:sz w:val="24"/>
        </w:rPr>
        <w:t> </w:t>
      </w:r>
      <w:r>
        <w:rPr>
          <w:sz w:val="24"/>
        </w:rPr>
        <w:t>specifications. The</w:t>
      </w:r>
      <w:r>
        <w:rPr>
          <w:spacing w:val="40"/>
          <w:sz w:val="24"/>
        </w:rPr>
        <w:t> </w:t>
      </w:r>
      <w:r>
        <w:rPr>
          <w:sz w:val="24"/>
        </w:rPr>
        <w:t>Association</w:t>
      </w:r>
      <w:r>
        <w:rPr>
          <w:spacing w:val="40"/>
          <w:sz w:val="24"/>
        </w:rPr>
        <w:t> </w:t>
      </w:r>
      <w:r>
        <w:rPr>
          <w:sz w:val="24"/>
        </w:rPr>
        <w:t>shall</w:t>
      </w:r>
      <w:r>
        <w:rPr>
          <w:spacing w:val="40"/>
          <w:sz w:val="24"/>
        </w:rPr>
        <w:t> </w:t>
      </w:r>
      <w:r>
        <w:rPr>
          <w:sz w:val="24"/>
        </w:rPr>
        <w:t>provide</w:t>
      </w:r>
      <w:r>
        <w:rPr>
          <w:spacing w:val="40"/>
          <w:sz w:val="24"/>
        </w:rPr>
        <w:t> </w:t>
      </w:r>
      <w:r>
        <w:rPr>
          <w:sz w:val="24"/>
        </w:rPr>
        <w:t>the</w:t>
      </w:r>
      <w:r>
        <w:rPr>
          <w:spacing w:val="40"/>
          <w:sz w:val="24"/>
        </w:rPr>
        <w:t> </w:t>
      </w:r>
      <w:r>
        <w:rPr>
          <w:sz w:val="24"/>
        </w:rPr>
        <w:t>maintenance</w:t>
      </w:r>
      <w:r>
        <w:rPr>
          <w:spacing w:val="40"/>
          <w:sz w:val="24"/>
        </w:rPr>
        <w:t> </w:t>
      </w:r>
      <w:r>
        <w:rPr>
          <w:sz w:val="24"/>
        </w:rPr>
        <w:t>and</w:t>
      </w:r>
      <w:r>
        <w:rPr>
          <w:spacing w:val="76"/>
          <w:sz w:val="24"/>
        </w:rPr>
        <w:t> </w:t>
      </w:r>
      <w:r>
        <w:rPr>
          <w:sz w:val="24"/>
        </w:rPr>
        <w:t>repair for all approved Water Features and shall carry liability insurance in such forms and amounts as it deems appropriate for such Water Features; however, the cost of the maintenance, repair, and liability insurance for a </w:t>
      </w:r>
      <w:r>
        <w:rPr>
          <w:sz w:val="24"/>
        </w:rPr>
        <w:t>Water Feature shall be borne solely by the Owners of the Lots which directly abut the Lake containing such Water Feature in equal pro rata amounts, and such abutting Lot Owners shall promptly reimburse the Association for costs when billed. Thus, for example, the Owners of Lots 71-73, 75 and 77-80 in Division 2 shall, if any Water Features are built on the Lake on Tract E, each be responsible to pay </w:t>
      </w:r>
      <w:r>
        <w:rPr>
          <w:sz w:val="24"/>
        </w:rPr>
        <w:t>one- eighth of all such Water Feature-related expenses.</w:t>
      </w:r>
    </w:p>
    <w:p>
      <w:pPr>
        <w:pStyle w:val="ListParagraph"/>
        <w:numPr>
          <w:ilvl w:val="0"/>
          <w:numId w:val="7"/>
        </w:numPr>
        <w:tabs>
          <w:tab w:pos="1659" w:val="left" w:leader="none"/>
        </w:tabs>
        <w:spacing w:line="240" w:lineRule="auto" w:before="271" w:after="0"/>
        <w:ind w:left="1659" w:right="0" w:hanging="719"/>
        <w:jc w:val="left"/>
        <w:rPr>
          <w:sz w:val="24"/>
        </w:rPr>
      </w:pPr>
      <w:r>
        <w:rPr>
          <w:sz w:val="24"/>
        </w:rPr>
        <w:t>ADDITION</w:t>
      </w:r>
      <w:r>
        <w:rPr>
          <w:spacing w:val="-6"/>
          <w:sz w:val="24"/>
        </w:rPr>
        <w:t> </w:t>
      </w:r>
      <w:r>
        <w:rPr>
          <w:sz w:val="24"/>
        </w:rPr>
        <w:t>TO</w:t>
      </w:r>
      <w:r>
        <w:rPr>
          <w:spacing w:val="-5"/>
          <w:sz w:val="24"/>
        </w:rPr>
        <w:t> </w:t>
      </w:r>
      <w:r>
        <w:rPr>
          <w:sz w:val="24"/>
        </w:rPr>
        <w:t>SECTION</w:t>
      </w:r>
      <w:r>
        <w:rPr>
          <w:spacing w:val="-6"/>
          <w:sz w:val="24"/>
        </w:rPr>
        <w:t> </w:t>
      </w:r>
      <w:r>
        <w:rPr>
          <w:sz w:val="24"/>
        </w:rPr>
        <w:t>1.4.1</w:t>
      </w:r>
      <w:r>
        <w:rPr>
          <w:spacing w:val="-5"/>
          <w:sz w:val="24"/>
        </w:rPr>
        <w:t> </w:t>
      </w:r>
      <w:r>
        <w:rPr>
          <w:spacing w:val="-2"/>
          <w:sz w:val="24"/>
        </w:rPr>
        <w:t>(Enforcement)</w:t>
      </w:r>
    </w:p>
    <w:p>
      <w:pPr>
        <w:pStyle w:val="BodyText"/>
        <w:rPr>
          <w:sz w:val="24"/>
        </w:rPr>
      </w:pPr>
    </w:p>
    <w:p>
      <w:pPr>
        <w:spacing w:before="0"/>
        <w:ind w:left="940" w:right="459" w:firstLine="720"/>
        <w:jc w:val="both"/>
        <w:rPr>
          <w:sz w:val="24"/>
        </w:rPr>
      </w:pPr>
      <w:r>
        <w:rPr>
          <w:sz w:val="24"/>
          <w:u w:val="single"/>
        </w:rPr>
        <w:t>Section</w:t>
      </w:r>
      <w:r>
        <w:rPr>
          <w:spacing w:val="40"/>
          <w:sz w:val="24"/>
          <w:u w:val="single"/>
        </w:rPr>
        <w:t>  </w:t>
      </w:r>
      <w:r>
        <w:rPr>
          <w:sz w:val="24"/>
          <w:u w:val="single"/>
        </w:rPr>
        <w:t>14.1</w:t>
      </w:r>
      <w:r>
        <w:rPr>
          <w:sz w:val="24"/>
        </w:rPr>
        <w:t> of the Declaration, relating to Enforcement, is amended by adding the following paragraphs to the end of such </w:t>
      </w:r>
      <w:r>
        <w:rPr>
          <w:spacing w:val="-2"/>
          <w:sz w:val="24"/>
        </w:rPr>
        <w:t>Section:</w:t>
      </w:r>
    </w:p>
    <w:p>
      <w:pPr>
        <w:pStyle w:val="ListParagraph"/>
        <w:numPr>
          <w:ilvl w:val="2"/>
          <w:numId w:val="8"/>
        </w:numPr>
        <w:tabs>
          <w:tab w:pos="3646" w:val="left" w:leader="none"/>
        </w:tabs>
        <w:spacing w:line="240" w:lineRule="auto" w:before="266" w:after="0"/>
        <w:ind w:left="1660" w:right="458" w:firstLine="720"/>
        <w:jc w:val="both"/>
        <w:rPr>
          <w:sz w:val="24"/>
        </w:rPr>
      </w:pPr>
      <w:r>
        <w:rPr>
          <w:b/>
          <w:sz w:val="24"/>
        </w:rPr>
        <w:t>Resolution of Certain Disputes</w:t>
      </w:r>
      <w:r>
        <w:rPr>
          <w:sz w:val="24"/>
        </w:rPr>
        <w:t>. It is Declarant's</w:t>
      </w:r>
      <w:r>
        <w:rPr>
          <w:spacing w:val="40"/>
          <w:sz w:val="24"/>
        </w:rPr>
        <w:t> </w:t>
      </w:r>
      <w:r>
        <w:rPr>
          <w:sz w:val="24"/>
        </w:rPr>
        <w:t>intent</w:t>
      </w:r>
      <w:r>
        <w:rPr>
          <w:spacing w:val="40"/>
          <w:sz w:val="24"/>
        </w:rPr>
        <w:t> </w:t>
      </w:r>
      <w:r>
        <w:rPr>
          <w:sz w:val="24"/>
        </w:rPr>
        <w:t>to</w:t>
      </w:r>
      <w:r>
        <w:rPr>
          <w:spacing w:val="40"/>
          <w:sz w:val="24"/>
        </w:rPr>
        <w:t> </w:t>
      </w:r>
      <w:r>
        <w:rPr>
          <w:sz w:val="24"/>
        </w:rPr>
        <w:t>establish</w:t>
      </w:r>
      <w:r>
        <w:rPr>
          <w:spacing w:val="40"/>
          <w:sz w:val="24"/>
        </w:rPr>
        <w:t> </w:t>
      </w:r>
      <w:r>
        <w:rPr>
          <w:sz w:val="24"/>
        </w:rPr>
        <w:t>procedures</w:t>
      </w:r>
      <w:r>
        <w:rPr>
          <w:spacing w:val="40"/>
          <w:sz w:val="24"/>
        </w:rPr>
        <w:t> </w:t>
      </w:r>
      <w:r>
        <w:rPr>
          <w:sz w:val="24"/>
        </w:rPr>
        <w:t>to</w:t>
      </w:r>
      <w:r>
        <w:rPr>
          <w:spacing w:val="40"/>
          <w:sz w:val="24"/>
        </w:rPr>
        <w:t> </w:t>
      </w:r>
      <w:r>
        <w:rPr>
          <w:sz w:val="24"/>
        </w:rPr>
        <w:t>facilitate the informal and efficient resolution of certain </w:t>
      </w:r>
      <w:r>
        <w:rPr>
          <w:sz w:val="24"/>
        </w:rPr>
        <w:t>disputes arising under </w:t>
      </w:r>
      <w:r>
        <w:rPr>
          <w:sz w:val="24"/>
          <w:u w:val="single"/>
        </w:rPr>
        <w:t>Section 5.2</w:t>
      </w:r>
      <w:r>
        <w:rPr>
          <w:sz w:val="24"/>
        </w:rPr>
        <w:t> of this Declaration, without waiving any rights or remedies that may be available to Declarant, the ACC, the Association or any Owner. In</w:t>
      </w:r>
    </w:p>
    <w:p>
      <w:pPr>
        <w:spacing w:after="0" w:line="240" w:lineRule="auto"/>
        <w:jc w:val="both"/>
        <w:rPr>
          <w:sz w:val="24"/>
        </w:rPr>
        <w:sectPr>
          <w:pgSz w:w="12240" w:h="15840"/>
          <w:pgMar w:header="0" w:footer="1321" w:top="640" w:bottom="1520" w:left="860" w:right="620"/>
        </w:sectPr>
      </w:pPr>
    </w:p>
    <w:p>
      <w:pPr>
        <w:spacing w:before="85"/>
        <w:ind w:left="1660" w:right="458" w:firstLine="0"/>
        <w:jc w:val="both"/>
        <w:rPr>
          <w:sz w:val="24"/>
        </w:rPr>
      </w:pPr>
      <w:r>
        <w:rPr>
          <w:sz w:val="24"/>
        </w:rPr>
        <w:t>furtherance of this objective, Declarant, the Association, ACC and each Owner shall follow the procedures set </w:t>
      </w:r>
      <w:r>
        <w:rPr>
          <w:sz w:val="24"/>
        </w:rPr>
        <w:t>forth below as a condition precedent to the initiation of any lawsuit or court proceeding (except as set forth in </w:t>
      </w:r>
      <w:r>
        <w:rPr>
          <w:sz w:val="24"/>
          <w:u w:val="single"/>
        </w:rPr>
        <w:t>Section</w:t>
      </w:r>
      <w:r>
        <w:rPr>
          <w:sz w:val="24"/>
        </w:rPr>
        <w:t> </w:t>
      </w:r>
      <w:r>
        <w:rPr>
          <w:sz w:val="24"/>
          <w:u w:val="single"/>
        </w:rPr>
        <w:t>14.1.4</w:t>
      </w:r>
      <w:r>
        <w:rPr>
          <w:spacing w:val="40"/>
          <w:sz w:val="24"/>
        </w:rPr>
        <w:t> </w:t>
      </w:r>
      <w:r>
        <w:rPr>
          <w:sz w:val="24"/>
        </w:rPr>
        <w:t>below)</w:t>
      </w:r>
      <w:r>
        <w:rPr>
          <w:spacing w:val="40"/>
          <w:sz w:val="24"/>
        </w:rPr>
        <w:t> </w:t>
      </w:r>
      <w:r>
        <w:rPr>
          <w:sz w:val="24"/>
        </w:rPr>
        <w:t>if</w:t>
      </w:r>
      <w:r>
        <w:rPr>
          <w:spacing w:val="40"/>
          <w:sz w:val="24"/>
        </w:rPr>
        <w:t> </w:t>
      </w:r>
      <w:r>
        <w:rPr>
          <w:sz w:val="24"/>
        </w:rPr>
        <w:t>and</w:t>
      </w:r>
      <w:r>
        <w:rPr>
          <w:spacing w:val="40"/>
          <w:sz w:val="24"/>
        </w:rPr>
        <w:t> </w:t>
      </w:r>
      <w:r>
        <w:rPr>
          <w:sz w:val="24"/>
        </w:rPr>
        <w:t>when</w:t>
      </w:r>
      <w:r>
        <w:rPr>
          <w:spacing w:val="40"/>
          <w:sz w:val="24"/>
        </w:rPr>
        <w:t> </w:t>
      </w:r>
      <w:r>
        <w:rPr>
          <w:sz w:val="24"/>
        </w:rPr>
        <w:t>a</w:t>
      </w:r>
      <w:r>
        <w:rPr>
          <w:spacing w:val="40"/>
          <w:sz w:val="24"/>
        </w:rPr>
        <w:t> </w:t>
      </w:r>
      <w:r>
        <w:rPr>
          <w:sz w:val="24"/>
        </w:rPr>
        <w:t>dispute</w:t>
      </w:r>
      <w:r>
        <w:rPr>
          <w:spacing w:val="40"/>
          <w:sz w:val="24"/>
        </w:rPr>
        <w:t> </w:t>
      </w:r>
      <w:r>
        <w:rPr>
          <w:sz w:val="24"/>
        </w:rPr>
        <w:t>or</w:t>
      </w:r>
      <w:r>
        <w:rPr>
          <w:spacing w:val="40"/>
          <w:sz w:val="24"/>
        </w:rPr>
        <w:t> </w:t>
      </w:r>
      <w:r>
        <w:rPr>
          <w:sz w:val="24"/>
        </w:rPr>
        <w:t>controversy</w:t>
      </w:r>
      <w:r>
        <w:rPr>
          <w:spacing w:val="40"/>
          <w:sz w:val="24"/>
        </w:rPr>
        <w:t> </w:t>
      </w:r>
      <w:r>
        <w:rPr>
          <w:sz w:val="24"/>
        </w:rPr>
        <w:t>arises as to whether an Owner (or its Contractor) has failed to comply with the provisions of </w:t>
      </w:r>
      <w:r>
        <w:rPr>
          <w:sz w:val="24"/>
          <w:u w:val="single"/>
        </w:rPr>
        <w:t>Section 5.2</w:t>
      </w:r>
      <w:r>
        <w:rPr>
          <w:sz w:val="24"/>
        </w:rPr>
        <w:t> of this Declaration (a "Dispute").</w:t>
      </w:r>
    </w:p>
    <w:p>
      <w:pPr>
        <w:pStyle w:val="ListParagraph"/>
        <w:numPr>
          <w:ilvl w:val="2"/>
          <w:numId w:val="8"/>
        </w:numPr>
        <w:tabs>
          <w:tab w:pos="3099" w:val="left" w:leader="none"/>
        </w:tabs>
        <w:spacing w:line="240" w:lineRule="auto" w:before="266" w:after="0"/>
        <w:ind w:left="1660" w:right="747" w:firstLine="0"/>
        <w:jc w:val="left"/>
        <w:rPr>
          <w:sz w:val="24"/>
        </w:rPr>
      </w:pPr>
      <w:r>
        <w:rPr>
          <w:b/>
          <w:sz w:val="24"/>
        </w:rPr>
        <w:t>Notice of Dispute; Resolution Meeting</w:t>
      </w:r>
      <w:r>
        <w:rPr>
          <w:sz w:val="24"/>
        </w:rPr>
        <w:t>. The complaining</w:t>
      </w:r>
      <w:r>
        <w:rPr>
          <w:spacing w:val="-5"/>
          <w:sz w:val="24"/>
        </w:rPr>
        <w:t> </w:t>
      </w:r>
      <w:r>
        <w:rPr>
          <w:sz w:val="24"/>
        </w:rPr>
        <w:t>party</w:t>
      </w:r>
      <w:r>
        <w:rPr>
          <w:spacing w:val="-5"/>
          <w:sz w:val="24"/>
        </w:rPr>
        <w:t> </w:t>
      </w:r>
      <w:r>
        <w:rPr>
          <w:sz w:val="24"/>
        </w:rPr>
        <w:t>(be</w:t>
      </w:r>
      <w:r>
        <w:rPr>
          <w:spacing w:val="-5"/>
          <w:sz w:val="24"/>
        </w:rPr>
        <w:t> </w:t>
      </w:r>
      <w:r>
        <w:rPr>
          <w:sz w:val="24"/>
        </w:rPr>
        <w:t>it</w:t>
      </w:r>
      <w:r>
        <w:rPr>
          <w:spacing w:val="-5"/>
          <w:sz w:val="24"/>
        </w:rPr>
        <w:t> </w:t>
      </w:r>
      <w:r>
        <w:rPr>
          <w:sz w:val="24"/>
        </w:rPr>
        <w:t>an</w:t>
      </w:r>
      <w:r>
        <w:rPr>
          <w:spacing w:val="-5"/>
          <w:sz w:val="24"/>
        </w:rPr>
        <w:t> </w:t>
      </w:r>
      <w:r>
        <w:rPr>
          <w:sz w:val="24"/>
        </w:rPr>
        <w:t>Owner,</w:t>
      </w:r>
      <w:r>
        <w:rPr>
          <w:spacing w:val="-5"/>
          <w:sz w:val="24"/>
        </w:rPr>
        <w:t> </w:t>
      </w:r>
      <w:r>
        <w:rPr>
          <w:sz w:val="24"/>
        </w:rPr>
        <w:t>the</w:t>
      </w:r>
      <w:r>
        <w:rPr>
          <w:spacing w:val="-5"/>
          <w:sz w:val="24"/>
        </w:rPr>
        <w:t> </w:t>
      </w:r>
      <w:r>
        <w:rPr>
          <w:sz w:val="24"/>
        </w:rPr>
        <w:t>"Declarant,</w:t>
      </w:r>
      <w:r>
        <w:rPr>
          <w:spacing w:val="-5"/>
          <w:sz w:val="24"/>
        </w:rPr>
        <w:t> </w:t>
      </w:r>
      <w:r>
        <w:rPr>
          <w:sz w:val="24"/>
        </w:rPr>
        <w:t>the</w:t>
      </w:r>
      <w:r>
        <w:rPr>
          <w:spacing w:val="-5"/>
          <w:sz w:val="24"/>
        </w:rPr>
        <w:t> </w:t>
      </w:r>
      <w:r>
        <w:rPr>
          <w:sz w:val="24"/>
        </w:rPr>
        <w:t>ACC or</w:t>
      </w:r>
      <w:r>
        <w:rPr>
          <w:spacing w:val="-6"/>
          <w:sz w:val="24"/>
        </w:rPr>
        <w:t> </w:t>
      </w:r>
      <w:r>
        <w:rPr>
          <w:sz w:val="24"/>
        </w:rPr>
        <w:t>the</w:t>
      </w:r>
      <w:r>
        <w:rPr>
          <w:spacing w:val="-6"/>
          <w:sz w:val="24"/>
        </w:rPr>
        <w:t> </w:t>
      </w:r>
      <w:r>
        <w:rPr>
          <w:sz w:val="24"/>
        </w:rPr>
        <w:t>Association)</w:t>
      </w:r>
      <w:r>
        <w:rPr>
          <w:spacing w:val="-6"/>
          <w:sz w:val="24"/>
        </w:rPr>
        <w:t> </w:t>
      </w:r>
      <w:r>
        <w:rPr>
          <w:sz w:val="24"/>
        </w:rPr>
        <w:t>shall</w:t>
      </w:r>
      <w:r>
        <w:rPr>
          <w:spacing w:val="-6"/>
          <w:sz w:val="24"/>
        </w:rPr>
        <w:t> </w:t>
      </w:r>
      <w:r>
        <w:rPr>
          <w:sz w:val="24"/>
        </w:rPr>
        <w:t>prepare</w:t>
      </w:r>
      <w:r>
        <w:rPr>
          <w:spacing w:val="-6"/>
          <w:sz w:val="24"/>
        </w:rPr>
        <w:t> </w:t>
      </w:r>
      <w:r>
        <w:rPr>
          <w:sz w:val="24"/>
        </w:rPr>
        <w:t>a</w:t>
      </w:r>
      <w:r>
        <w:rPr>
          <w:spacing w:val="-6"/>
          <w:sz w:val="24"/>
        </w:rPr>
        <w:t> </w:t>
      </w:r>
      <w:r>
        <w:rPr>
          <w:sz w:val="24"/>
        </w:rPr>
        <w:t>written</w:t>
      </w:r>
      <w:r>
        <w:rPr>
          <w:spacing w:val="-6"/>
          <w:sz w:val="24"/>
        </w:rPr>
        <w:t> </w:t>
      </w:r>
      <w:r>
        <w:rPr>
          <w:sz w:val="24"/>
        </w:rPr>
        <w:t>description</w:t>
      </w:r>
      <w:r>
        <w:rPr>
          <w:spacing w:val="-6"/>
          <w:sz w:val="24"/>
        </w:rPr>
        <w:t> </w:t>
      </w:r>
      <w:r>
        <w:rPr>
          <w:sz w:val="24"/>
        </w:rPr>
        <w:t>of the alleged Dispute and shall deliver a copy of it to the Owner(s)</w:t>
      </w:r>
      <w:r>
        <w:rPr>
          <w:spacing w:val="80"/>
          <w:sz w:val="24"/>
        </w:rPr>
        <w:t> </w:t>
      </w:r>
      <w:r>
        <w:rPr>
          <w:sz w:val="24"/>
        </w:rPr>
        <w:t>of</w:t>
      </w:r>
      <w:r>
        <w:rPr>
          <w:spacing w:val="-4"/>
          <w:sz w:val="24"/>
        </w:rPr>
        <w:t> </w:t>
      </w:r>
      <w:r>
        <w:rPr>
          <w:sz w:val="24"/>
        </w:rPr>
        <w:t>the</w:t>
      </w:r>
      <w:r>
        <w:rPr>
          <w:spacing w:val="-4"/>
          <w:sz w:val="24"/>
        </w:rPr>
        <w:t> </w:t>
      </w:r>
      <w:r>
        <w:rPr>
          <w:sz w:val="24"/>
        </w:rPr>
        <w:t>Lot(s)</w:t>
      </w:r>
      <w:r>
        <w:rPr>
          <w:spacing w:val="80"/>
          <w:sz w:val="24"/>
        </w:rPr>
        <w:t> </w:t>
      </w:r>
      <w:r>
        <w:rPr>
          <w:sz w:val="24"/>
        </w:rPr>
        <w:t>in</w:t>
      </w:r>
      <w:r>
        <w:rPr>
          <w:spacing w:val="-4"/>
          <w:sz w:val="24"/>
        </w:rPr>
        <w:t> </w:t>
      </w:r>
      <w:r>
        <w:rPr>
          <w:sz w:val="24"/>
        </w:rPr>
        <w:t>question</w:t>
      </w:r>
      <w:r>
        <w:rPr>
          <w:spacing w:val="80"/>
          <w:sz w:val="24"/>
        </w:rPr>
        <w:t> </w:t>
      </w:r>
      <w:r>
        <w:rPr>
          <w:sz w:val="24"/>
        </w:rPr>
        <w:t>(and</w:t>
      </w:r>
      <w:r>
        <w:rPr>
          <w:spacing w:val="-4"/>
          <w:sz w:val="24"/>
        </w:rPr>
        <w:t> </w:t>
      </w:r>
      <w:r>
        <w:rPr>
          <w:sz w:val="24"/>
        </w:rPr>
        <w:t>its</w:t>
      </w:r>
      <w:r>
        <w:rPr>
          <w:spacing w:val="-4"/>
          <w:sz w:val="24"/>
        </w:rPr>
        <w:t> </w:t>
      </w:r>
      <w:r>
        <w:rPr>
          <w:sz w:val="24"/>
        </w:rPr>
        <w:t>Contractor, if</w:t>
      </w:r>
      <w:r>
        <w:rPr>
          <w:spacing w:val="80"/>
          <w:w w:val="150"/>
          <w:sz w:val="24"/>
        </w:rPr>
        <w:t> </w:t>
      </w:r>
      <w:r>
        <w:rPr>
          <w:sz w:val="24"/>
        </w:rPr>
        <w:t>applicable),</w:t>
      </w:r>
      <w:r>
        <w:rPr>
          <w:spacing w:val="80"/>
          <w:w w:val="150"/>
          <w:sz w:val="24"/>
        </w:rPr>
        <w:t> </w:t>
      </w:r>
      <w:r>
        <w:rPr>
          <w:sz w:val="24"/>
        </w:rPr>
        <w:t>with</w:t>
      </w:r>
      <w:r>
        <w:rPr>
          <w:spacing w:val="80"/>
          <w:w w:val="150"/>
          <w:sz w:val="24"/>
        </w:rPr>
        <w:t> </w:t>
      </w:r>
      <w:r>
        <w:rPr>
          <w:sz w:val="24"/>
        </w:rPr>
        <w:t>a</w:t>
      </w:r>
      <w:r>
        <w:rPr>
          <w:spacing w:val="80"/>
          <w:w w:val="150"/>
          <w:sz w:val="24"/>
        </w:rPr>
        <w:t> </w:t>
      </w:r>
      <w:r>
        <w:rPr>
          <w:sz w:val="24"/>
        </w:rPr>
        <w:t>copy</w:t>
      </w:r>
      <w:r>
        <w:rPr>
          <w:spacing w:val="80"/>
          <w:w w:val="150"/>
          <w:sz w:val="24"/>
        </w:rPr>
        <w:t> </w:t>
      </w:r>
      <w:r>
        <w:rPr>
          <w:sz w:val="24"/>
        </w:rPr>
        <w:t>to</w:t>
      </w:r>
      <w:r>
        <w:rPr>
          <w:spacing w:val="80"/>
          <w:w w:val="150"/>
          <w:sz w:val="24"/>
        </w:rPr>
        <w:t> </w:t>
      </w:r>
      <w:r>
        <w:rPr>
          <w:sz w:val="24"/>
        </w:rPr>
        <w:t>the Association, Declarant and ACC if the complaining party is an Owner.</w:t>
      </w:r>
    </w:p>
    <w:p>
      <w:pPr>
        <w:spacing w:before="6"/>
        <w:ind w:left="1660" w:right="522" w:firstLine="0"/>
        <w:jc w:val="left"/>
        <w:rPr>
          <w:sz w:val="24"/>
        </w:rPr>
      </w:pPr>
      <w:r>
        <w:rPr>
          <w:sz w:val="24"/>
        </w:rPr>
        <w:t>The notice shall set forth the nature of the Dispute and a proposed</w:t>
      </w:r>
      <w:r>
        <w:rPr>
          <w:spacing w:val="-6"/>
          <w:sz w:val="24"/>
        </w:rPr>
        <w:t> </w:t>
      </w:r>
      <w:r>
        <w:rPr>
          <w:sz w:val="24"/>
        </w:rPr>
        <w:t>solution</w:t>
      </w:r>
      <w:r>
        <w:rPr>
          <w:spacing w:val="-6"/>
          <w:sz w:val="24"/>
        </w:rPr>
        <w:t> </w:t>
      </w:r>
      <w:r>
        <w:rPr>
          <w:sz w:val="24"/>
        </w:rPr>
        <w:t>to</w:t>
      </w:r>
      <w:r>
        <w:rPr>
          <w:spacing w:val="-6"/>
          <w:sz w:val="24"/>
        </w:rPr>
        <w:t> </w:t>
      </w:r>
      <w:r>
        <w:rPr>
          <w:sz w:val="24"/>
        </w:rPr>
        <w:t>the</w:t>
      </w:r>
      <w:r>
        <w:rPr>
          <w:spacing w:val="-6"/>
          <w:sz w:val="24"/>
        </w:rPr>
        <w:t> </w:t>
      </w:r>
      <w:r>
        <w:rPr>
          <w:sz w:val="24"/>
        </w:rPr>
        <w:t>Dispute,</w:t>
      </w:r>
      <w:r>
        <w:rPr>
          <w:spacing w:val="-6"/>
          <w:sz w:val="24"/>
        </w:rPr>
        <w:t> </w:t>
      </w:r>
      <w:r>
        <w:rPr>
          <w:sz w:val="24"/>
        </w:rPr>
        <w:t>including</w:t>
      </w:r>
      <w:r>
        <w:rPr>
          <w:spacing w:val="-6"/>
          <w:sz w:val="24"/>
        </w:rPr>
        <w:t> </w:t>
      </w:r>
      <w:r>
        <w:rPr>
          <w:sz w:val="24"/>
        </w:rPr>
        <w:t>a</w:t>
      </w:r>
      <w:r>
        <w:rPr>
          <w:spacing w:val="-6"/>
          <w:sz w:val="24"/>
        </w:rPr>
        <w:t> </w:t>
      </w:r>
      <w:r>
        <w:rPr>
          <w:sz w:val="24"/>
        </w:rPr>
        <w:t>specific</w:t>
      </w:r>
      <w:r>
        <w:rPr>
          <w:spacing w:val="-6"/>
          <w:sz w:val="24"/>
        </w:rPr>
        <w:t> </w:t>
      </w:r>
      <w:r>
        <w:rPr>
          <w:sz w:val="24"/>
        </w:rPr>
        <w:t>time period within which the parties must act.</w:t>
      </w:r>
      <w:r>
        <w:rPr>
          <w:spacing w:val="80"/>
          <w:sz w:val="24"/>
        </w:rPr>
        <w:t> </w:t>
      </w:r>
      <w:r>
        <w:rPr>
          <w:sz w:val="24"/>
        </w:rPr>
        <w:t>The Owner receiving the notice of Dispute shall respond to the complaining party in writing within five (5) days with a written explanation, including a response to the solution proposed by the complaining party. Within five (5) days of receipt of this response, the parties shall meet without presence of legal counsel and discuss alternatives for resolving the Dispute.</w:t>
      </w:r>
      <w:r>
        <w:rPr>
          <w:spacing w:val="80"/>
          <w:sz w:val="24"/>
        </w:rPr>
        <w:t> </w:t>
      </w:r>
      <w:r>
        <w:rPr>
          <w:sz w:val="24"/>
        </w:rPr>
        <w:t>The complaining party shall be responsible for scheduling the time and location of the resolution meeting, which shall be during regular business hours in Issaquah, Washington.</w:t>
      </w:r>
    </w:p>
    <w:p>
      <w:pPr>
        <w:pStyle w:val="ListParagraph"/>
        <w:numPr>
          <w:ilvl w:val="2"/>
          <w:numId w:val="8"/>
        </w:numPr>
        <w:tabs>
          <w:tab w:pos="3526" w:val="left" w:leader="none"/>
        </w:tabs>
        <w:spacing w:line="240" w:lineRule="auto" w:before="266" w:after="0"/>
        <w:ind w:left="1660" w:right="603" w:firstLine="720"/>
        <w:jc w:val="left"/>
        <w:rPr>
          <w:sz w:val="24"/>
        </w:rPr>
      </w:pPr>
      <w:r>
        <w:rPr>
          <w:b/>
          <w:sz w:val="24"/>
        </w:rPr>
        <w:t>Mediation</w:t>
      </w:r>
      <w:r>
        <w:rPr>
          <w:sz w:val="24"/>
        </w:rPr>
        <w:t>.</w:t>
      </w:r>
      <w:r>
        <w:rPr>
          <w:spacing w:val="80"/>
          <w:sz w:val="24"/>
        </w:rPr>
        <w:t> </w:t>
      </w:r>
      <w:r>
        <w:rPr>
          <w:sz w:val="24"/>
        </w:rPr>
        <w:t>If the parties, for whatever reason, are unable to reach agreement to resolve the Dispute through the procedure set forth herein then each party to the Dispute shall participate in a mediation of the Dispute in accordance with this </w:t>
      </w:r>
      <w:r>
        <w:rPr>
          <w:sz w:val="24"/>
          <w:u w:val="single"/>
        </w:rPr>
        <w:t>Section 14.1.3.</w:t>
      </w:r>
      <w:r>
        <w:rPr>
          <w:sz w:val="24"/>
        </w:rPr>
        <w:t> A mediation shall be held within ten (10) days of an unsuccessful resolution meeting. The mediation shall be held at the Seattle office of Judicial Arbitration &amp; Mediation</w:t>
      </w:r>
      <w:r>
        <w:rPr>
          <w:spacing w:val="-6"/>
          <w:sz w:val="24"/>
        </w:rPr>
        <w:t> </w:t>
      </w:r>
      <w:r>
        <w:rPr>
          <w:sz w:val="24"/>
        </w:rPr>
        <w:t>Services,</w:t>
      </w:r>
      <w:r>
        <w:rPr>
          <w:spacing w:val="-6"/>
          <w:sz w:val="24"/>
        </w:rPr>
        <w:t> </w:t>
      </w:r>
      <w:r>
        <w:rPr>
          <w:sz w:val="24"/>
        </w:rPr>
        <w:t>Inc.</w:t>
      </w:r>
      <w:r>
        <w:rPr>
          <w:spacing w:val="-6"/>
          <w:sz w:val="24"/>
        </w:rPr>
        <w:t> </w:t>
      </w:r>
      <w:r>
        <w:rPr>
          <w:sz w:val="24"/>
        </w:rPr>
        <w:t>or</w:t>
      </w:r>
      <w:r>
        <w:rPr>
          <w:spacing w:val="-6"/>
          <w:sz w:val="24"/>
        </w:rPr>
        <w:t> </w:t>
      </w:r>
      <w:r>
        <w:rPr>
          <w:sz w:val="24"/>
        </w:rPr>
        <w:t>such</w:t>
      </w:r>
      <w:r>
        <w:rPr>
          <w:spacing w:val="-6"/>
          <w:sz w:val="24"/>
        </w:rPr>
        <w:t> </w:t>
      </w:r>
      <w:r>
        <w:rPr>
          <w:sz w:val="24"/>
        </w:rPr>
        <w:t>other</w:t>
      </w:r>
      <w:r>
        <w:rPr>
          <w:spacing w:val="-6"/>
          <w:sz w:val="24"/>
        </w:rPr>
        <w:t> </w:t>
      </w:r>
      <w:r>
        <w:rPr>
          <w:sz w:val="24"/>
        </w:rPr>
        <w:t>mediation</w:t>
      </w:r>
      <w:r>
        <w:rPr>
          <w:spacing w:val="-6"/>
          <w:sz w:val="24"/>
        </w:rPr>
        <w:t> </w:t>
      </w:r>
      <w:r>
        <w:rPr>
          <w:sz w:val="24"/>
        </w:rPr>
        <w:t>service</w:t>
      </w:r>
      <w:r>
        <w:rPr>
          <w:spacing w:val="-6"/>
          <w:sz w:val="24"/>
        </w:rPr>
        <w:t> </w:t>
      </w:r>
      <w:r>
        <w:rPr>
          <w:sz w:val="24"/>
        </w:rPr>
        <w:t>as may</w:t>
      </w:r>
      <w:r>
        <w:rPr>
          <w:spacing w:val="-6"/>
          <w:sz w:val="24"/>
        </w:rPr>
        <w:t> </w:t>
      </w:r>
      <w:r>
        <w:rPr>
          <w:sz w:val="24"/>
        </w:rPr>
        <w:t>be</w:t>
      </w:r>
      <w:r>
        <w:rPr>
          <w:spacing w:val="-6"/>
          <w:sz w:val="24"/>
        </w:rPr>
        <w:t> </w:t>
      </w:r>
      <w:r>
        <w:rPr>
          <w:sz w:val="24"/>
        </w:rPr>
        <w:t>designated</w:t>
      </w:r>
      <w:r>
        <w:rPr>
          <w:spacing w:val="-6"/>
          <w:sz w:val="24"/>
        </w:rPr>
        <w:t> </w:t>
      </w:r>
      <w:r>
        <w:rPr>
          <w:sz w:val="24"/>
        </w:rPr>
        <w:t>by</w:t>
      </w:r>
      <w:r>
        <w:rPr>
          <w:spacing w:val="-6"/>
          <w:sz w:val="24"/>
        </w:rPr>
        <w:t> </w:t>
      </w:r>
      <w:r>
        <w:rPr>
          <w:sz w:val="24"/>
        </w:rPr>
        <w:t>the</w:t>
      </w:r>
      <w:r>
        <w:rPr>
          <w:spacing w:val="-6"/>
          <w:sz w:val="24"/>
        </w:rPr>
        <w:t> </w:t>
      </w:r>
      <w:r>
        <w:rPr>
          <w:sz w:val="24"/>
        </w:rPr>
        <w:t>Association</w:t>
      </w:r>
      <w:r>
        <w:rPr>
          <w:spacing w:val="-6"/>
          <w:sz w:val="24"/>
        </w:rPr>
        <w:t> </w:t>
      </w:r>
      <w:r>
        <w:rPr>
          <w:sz w:val="24"/>
        </w:rPr>
        <w:t>(“Mediation</w:t>
      </w:r>
      <w:r>
        <w:rPr>
          <w:spacing w:val="-6"/>
          <w:sz w:val="24"/>
        </w:rPr>
        <w:t> </w:t>
      </w:r>
      <w:r>
        <w:rPr>
          <w:sz w:val="24"/>
        </w:rPr>
        <w:t>Service”). The complaining party shall contact the Mediation Service to schedule the mediation, which shall be during regular business hours.</w:t>
      </w:r>
      <w:r>
        <w:rPr>
          <w:spacing w:val="80"/>
          <w:w w:val="150"/>
          <w:sz w:val="24"/>
        </w:rPr>
        <w:t> </w:t>
      </w:r>
      <w:r>
        <w:rPr>
          <w:sz w:val="24"/>
        </w:rPr>
        <w:t>The parties to the Dispute shall agree on a mediator from the Mediation Service's panel to serve as the mediator; if they are unable to agree, then the</w:t>
      </w:r>
    </w:p>
    <w:p>
      <w:pPr>
        <w:spacing w:before="5"/>
        <w:ind w:left="1660" w:right="603" w:firstLine="0"/>
        <w:jc w:val="left"/>
        <w:rPr>
          <w:sz w:val="24"/>
        </w:rPr>
      </w:pPr>
      <w:r>
        <w:rPr>
          <w:sz w:val="24"/>
        </w:rPr>
        <w:t>^Mediation Service shall be asked to name a qualified mediator</w:t>
      </w:r>
      <w:r>
        <w:rPr>
          <w:spacing w:val="-4"/>
          <w:sz w:val="24"/>
        </w:rPr>
        <w:t> </w:t>
      </w:r>
      <w:r>
        <w:rPr>
          <w:sz w:val="24"/>
        </w:rPr>
        <w:t>to</w:t>
      </w:r>
      <w:r>
        <w:rPr>
          <w:spacing w:val="-4"/>
          <w:sz w:val="24"/>
        </w:rPr>
        <w:t> </w:t>
      </w:r>
      <w:r>
        <w:rPr>
          <w:sz w:val="24"/>
        </w:rPr>
        <w:t>serve</w:t>
      </w:r>
      <w:r>
        <w:rPr>
          <w:spacing w:val="-4"/>
          <w:sz w:val="24"/>
        </w:rPr>
        <w:t> </w:t>
      </w:r>
      <w:r>
        <w:rPr>
          <w:sz w:val="24"/>
        </w:rPr>
        <w:t>as</w:t>
      </w:r>
      <w:r>
        <w:rPr>
          <w:spacing w:val="-4"/>
          <w:sz w:val="24"/>
        </w:rPr>
        <w:t> </w:t>
      </w:r>
      <w:r>
        <w:rPr>
          <w:sz w:val="24"/>
        </w:rPr>
        <w:t>mediator</w:t>
      </w:r>
      <w:r>
        <w:rPr>
          <w:spacing w:val="-4"/>
          <w:sz w:val="24"/>
        </w:rPr>
        <w:t> </w:t>
      </w:r>
      <w:r>
        <w:rPr>
          <w:sz w:val="24"/>
        </w:rPr>
        <w:t>for</w:t>
      </w:r>
      <w:r>
        <w:rPr>
          <w:spacing w:val="-4"/>
          <w:sz w:val="24"/>
        </w:rPr>
        <w:t> </w:t>
      </w:r>
      <w:r>
        <w:rPr>
          <w:sz w:val="24"/>
        </w:rPr>
        <w:t>the</w:t>
      </w:r>
      <w:r>
        <w:rPr>
          <w:spacing w:val="-4"/>
          <w:sz w:val="24"/>
        </w:rPr>
        <w:t> </w:t>
      </w:r>
      <w:r>
        <w:rPr>
          <w:sz w:val="24"/>
        </w:rPr>
        <w:t>Dispute.</w:t>
      </w:r>
      <w:r>
        <w:rPr>
          <w:spacing w:val="80"/>
          <w:sz w:val="24"/>
        </w:rPr>
        <w:t> </w:t>
      </w:r>
      <w:r>
        <w:rPr>
          <w:sz w:val="24"/>
        </w:rPr>
        <w:t>The</w:t>
      </w:r>
      <w:r>
        <w:rPr>
          <w:spacing w:val="-4"/>
          <w:sz w:val="24"/>
        </w:rPr>
        <w:t> </w:t>
      </w:r>
      <w:r>
        <w:rPr>
          <w:sz w:val="24"/>
        </w:rPr>
        <w:t>cost</w:t>
      </w:r>
      <w:r>
        <w:rPr>
          <w:spacing w:val="-4"/>
          <w:sz w:val="24"/>
        </w:rPr>
        <w:t> </w:t>
      </w:r>
      <w:r>
        <w:rPr>
          <w:sz w:val="24"/>
        </w:rPr>
        <w:t>of the Mediation Service and mediator shall be paid in equal shares by the parties involved in the Dispute. The mediation decision shall be non-binding.</w:t>
      </w:r>
    </w:p>
    <w:p>
      <w:pPr>
        <w:spacing w:after="0"/>
        <w:jc w:val="left"/>
        <w:rPr>
          <w:sz w:val="24"/>
        </w:rPr>
        <w:sectPr>
          <w:footerReference w:type="even" r:id="rId28"/>
          <w:footerReference w:type="default" r:id="rId29"/>
          <w:pgSz w:w="12240" w:h="15840"/>
          <w:pgMar w:header="0" w:footer="1049" w:top="640" w:bottom="1240" w:left="860" w:right="620"/>
        </w:sectPr>
      </w:pPr>
    </w:p>
    <w:p>
      <w:pPr>
        <w:pStyle w:val="ListParagraph"/>
        <w:numPr>
          <w:ilvl w:val="2"/>
          <w:numId w:val="8"/>
        </w:numPr>
        <w:tabs>
          <w:tab w:pos="3382" w:val="left" w:leader="none"/>
        </w:tabs>
        <w:spacing w:line="240" w:lineRule="auto" w:before="79" w:after="0"/>
        <w:ind w:left="1660" w:right="603" w:firstLine="720"/>
        <w:jc w:val="left"/>
        <w:rPr>
          <w:sz w:val="24"/>
        </w:rPr>
      </w:pPr>
      <w:r>
        <w:rPr>
          <w:b/>
          <w:sz w:val="24"/>
        </w:rPr>
        <w:t>Other Remedies</w:t>
      </w:r>
      <w:r>
        <w:rPr>
          <w:sz w:val="24"/>
        </w:rPr>
        <w:t>. Neither anything contained in </w:t>
      </w:r>
      <w:r>
        <w:rPr>
          <w:sz w:val="24"/>
          <w:u w:val="single"/>
        </w:rPr>
        <w:t>Sections 14.1.1-14.1.3</w:t>
      </w:r>
      <w:r>
        <w:rPr>
          <w:sz w:val="24"/>
        </w:rPr>
        <w:t> above nor the results of such mediation shall (a) limit or restrict an Owner, the Declarant, the ACC or the Association from going to court to</w:t>
      </w:r>
      <w:r>
        <w:rPr>
          <w:spacing w:val="-5"/>
          <w:sz w:val="24"/>
        </w:rPr>
        <w:t> </w:t>
      </w:r>
      <w:r>
        <w:rPr>
          <w:sz w:val="24"/>
        </w:rPr>
        <w:t>pursue</w:t>
      </w:r>
      <w:r>
        <w:rPr>
          <w:spacing w:val="-5"/>
          <w:sz w:val="24"/>
        </w:rPr>
        <w:t> </w:t>
      </w:r>
      <w:r>
        <w:rPr>
          <w:sz w:val="24"/>
        </w:rPr>
        <w:t>any</w:t>
      </w:r>
      <w:r>
        <w:rPr>
          <w:spacing w:val="-5"/>
          <w:sz w:val="24"/>
        </w:rPr>
        <w:t> </w:t>
      </w:r>
      <w:r>
        <w:rPr>
          <w:sz w:val="24"/>
        </w:rPr>
        <w:t>and</w:t>
      </w:r>
      <w:r>
        <w:rPr>
          <w:spacing w:val="-5"/>
          <w:sz w:val="24"/>
        </w:rPr>
        <w:t> </w:t>
      </w:r>
      <w:r>
        <w:rPr>
          <w:sz w:val="24"/>
        </w:rPr>
        <w:t>all</w:t>
      </w:r>
      <w:r>
        <w:rPr>
          <w:spacing w:val="-5"/>
          <w:sz w:val="24"/>
        </w:rPr>
        <w:t> </w:t>
      </w:r>
      <w:r>
        <w:rPr>
          <w:sz w:val="24"/>
        </w:rPr>
        <w:t>remedies</w:t>
      </w:r>
      <w:r>
        <w:rPr>
          <w:spacing w:val="-5"/>
          <w:sz w:val="24"/>
        </w:rPr>
        <w:t> </w:t>
      </w:r>
      <w:r>
        <w:rPr>
          <w:sz w:val="24"/>
        </w:rPr>
        <w:t>available</w:t>
      </w:r>
      <w:r>
        <w:rPr>
          <w:spacing w:val="-5"/>
          <w:sz w:val="24"/>
        </w:rPr>
        <w:t> </w:t>
      </w:r>
      <w:r>
        <w:rPr>
          <w:sz w:val="24"/>
        </w:rPr>
        <w:t>to</w:t>
      </w:r>
      <w:r>
        <w:rPr>
          <w:spacing w:val="-5"/>
          <w:sz w:val="24"/>
        </w:rPr>
        <w:t> </w:t>
      </w:r>
      <w:r>
        <w:rPr>
          <w:sz w:val="24"/>
        </w:rPr>
        <w:t>such</w:t>
      </w:r>
      <w:r>
        <w:rPr>
          <w:spacing w:val="-5"/>
          <w:sz w:val="24"/>
        </w:rPr>
        <w:t> </w:t>
      </w:r>
      <w:r>
        <w:rPr>
          <w:sz w:val="24"/>
        </w:rPr>
        <w:t>parties</w:t>
      </w:r>
      <w:r>
        <w:rPr>
          <w:spacing w:val="-5"/>
          <w:sz w:val="24"/>
        </w:rPr>
        <w:t> </w:t>
      </w:r>
      <w:r>
        <w:rPr>
          <w:sz w:val="24"/>
        </w:rPr>
        <w:t>at law or in equity, after first pursuing resolution of a Dispute in the manner as set forth above,</w:t>
      </w:r>
      <w:r>
        <w:rPr>
          <w:spacing w:val="80"/>
          <w:sz w:val="24"/>
        </w:rPr>
        <w:t> </w:t>
      </w:r>
      <w:r>
        <w:rPr>
          <w:sz w:val="24"/>
        </w:rPr>
        <w:t>nor (b) limit, delay</w:t>
      </w:r>
      <w:r>
        <w:rPr>
          <w:spacing w:val="-5"/>
          <w:sz w:val="24"/>
        </w:rPr>
        <w:t> </w:t>
      </w:r>
      <w:r>
        <w:rPr>
          <w:sz w:val="24"/>
        </w:rPr>
        <w:t>or</w:t>
      </w:r>
      <w:r>
        <w:rPr>
          <w:spacing w:val="-5"/>
          <w:sz w:val="24"/>
        </w:rPr>
        <w:t> </w:t>
      </w:r>
      <w:r>
        <w:rPr>
          <w:sz w:val="24"/>
        </w:rPr>
        <w:t>restrict</w:t>
      </w:r>
      <w:r>
        <w:rPr>
          <w:spacing w:val="-5"/>
          <w:sz w:val="24"/>
        </w:rPr>
        <w:t> </w:t>
      </w:r>
      <w:r>
        <w:rPr>
          <w:sz w:val="24"/>
        </w:rPr>
        <w:t>the</w:t>
      </w:r>
      <w:r>
        <w:rPr>
          <w:spacing w:val="-5"/>
          <w:sz w:val="24"/>
        </w:rPr>
        <w:t> </w:t>
      </w:r>
      <w:r>
        <w:rPr>
          <w:sz w:val="24"/>
        </w:rPr>
        <w:t>right</w:t>
      </w:r>
      <w:r>
        <w:rPr>
          <w:spacing w:val="-5"/>
          <w:sz w:val="24"/>
        </w:rPr>
        <w:t> </w:t>
      </w:r>
      <w:r>
        <w:rPr>
          <w:sz w:val="24"/>
        </w:rPr>
        <w:t>of</w:t>
      </w:r>
      <w:r>
        <w:rPr>
          <w:spacing w:val="-5"/>
          <w:sz w:val="24"/>
        </w:rPr>
        <w:t> </w:t>
      </w:r>
      <w:r>
        <w:rPr>
          <w:sz w:val="24"/>
        </w:rPr>
        <w:t>an</w:t>
      </w:r>
      <w:r>
        <w:rPr>
          <w:spacing w:val="-5"/>
          <w:sz w:val="24"/>
        </w:rPr>
        <w:t> </w:t>
      </w:r>
      <w:r>
        <w:rPr>
          <w:sz w:val="24"/>
        </w:rPr>
        <w:t>Owner,</w:t>
      </w:r>
      <w:r>
        <w:rPr>
          <w:spacing w:val="-5"/>
          <w:sz w:val="24"/>
        </w:rPr>
        <w:t> </w:t>
      </w:r>
      <w:r>
        <w:rPr>
          <w:sz w:val="24"/>
        </w:rPr>
        <w:t>Declarant,</w:t>
      </w:r>
      <w:r>
        <w:rPr>
          <w:spacing w:val="-5"/>
          <w:sz w:val="24"/>
        </w:rPr>
        <w:t> </w:t>
      </w:r>
      <w:r>
        <w:rPr>
          <w:sz w:val="24"/>
        </w:rPr>
        <w:t>the</w:t>
      </w:r>
      <w:r>
        <w:rPr>
          <w:spacing w:val="-5"/>
          <w:sz w:val="24"/>
        </w:rPr>
        <w:t> </w:t>
      </w:r>
      <w:r>
        <w:rPr>
          <w:sz w:val="24"/>
        </w:rPr>
        <w:t>ACC or the Association to seek injunctive or other equitable court relief without the necessity of pursuing the procedures set forth in </w:t>
      </w:r>
      <w:r>
        <w:rPr>
          <w:sz w:val="24"/>
          <w:u w:val="single"/>
        </w:rPr>
        <w:t>Sections 14.1.1-14.1.3</w:t>
      </w:r>
      <w:r>
        <w:rPr>
          <w:sz w:val="24"/>
        </w:rPr>
        <w:t> when such party reasonably believes such relief is necessary due to emergency circumstances or that material irreparable harm may result if delay occurs in seeking such relief, nor (c) limit, delay or restrict the Association's right to impose the Special Assessment and Lien or take the other actions authorized under </w:t>
      </w:r>
      <w:r>
        <w:rPr>
          <w:sz w:val="24"/>
          <w:u w:val="single"/>
        </w:rPr>
        <w:t>Section 9.6.1,</w:t>
      </w:r>
      <w:r>
        <w:rPr>
          <w:sz w:val="24"/>
        </w:rPr>
        <w:t> nor (d) require parties to follow such procedures with respect to a Dispute which exists prior to the date of the Fourth Amendment to the </w:t>
      </w:r>
      <w:r>
        <w:rPr>
          <w:spacing w:val="-2"/>
          <w:sz w:val="24"/>
        </w:rPr>
        <w:t>Declaration.</w:t>
      </w:r>
    </w:p>
    <w:p>
      <w:pPr>
        <w:pStyle w:val="BodyText"/>
        <w:spacing w:before="6"/>
        <w:rPr>
          <w:sz w:val="24"/>
        </w:rPr>
      </w:pPr>
    </w:p>
    <w:p>
      <w:pPr>
        <w:pStyle w:val="ListParagraph"/>
        <w:numPr>
          <w:ilvl w:val="0"/>
          <w:numId w:val="7"/>
        </w:numPr>
        <w:tabs>
          <w:tab w:pos="1658" w:val="left" w:leader="none"/>
          <w:tab w:pos="1660" w:val="left" w:leader="none"/>
        </w:tabs>
        <w:spacing w:line="240" w:lineRule="auto" w:before="0" w:after="0"/>
        <w:ind w:left="1660" w:right="458" w:hanging="720"/>
        <w:jc w:val="both"/>
        <w:rPr>
          <w:sz w:val="24"/>
        </w:rPr>
      </w:pPr>
      <w:r>
        <w:rPr>
          <w:sz w:val="24"/>
        </w:rPr>
        <w:t>Except as specifically modified herein, all terms, provisions, and conditions of the Declaration shall </w:t>
      </w:r>
      <w:r>
        <w:rPr>
          <w:sz w:val="24"/>
        </w:rPr>
        <w:t>remain unmodified and in full force and effect.</w:t>
      </w:r>
    </w:p>
    <w:p>
      <w:pPr>
        <w:pStyle w:val="BodyText"/>
        <w:rPr>
          <w:sz w:val="24"/>
        </w:rPr>
      </w:pPr>
    </w:p>
    <w:p>
      <w:pPr>
        <w:spacing w:before="0"/>
        <w:ind w:left="220" w:right="0" w:firstLine="0"/>
        <w:jc w:val="left"/>
        <w:rPr>
          <w:sz w:val="24"/>
        </w:rPr>
      </w:pPr>
      <w:r>
        <w:rPr>
          <w:sz w:val="24"/>
        </w:rPr>
        <w:t>Executed</w:t>
      </w:r>
      <w:r>
        <w:rPr>
          <w:spacing w:val="-5"/>
          <w:sz w:val="24"/>
        </w:rPr>
        <w:t> </w:t>
      </w:r>
      <w:r>
        <w:rPr>
          <w:sz w:val="24"/>
        </w:rPr>
        <w:t>as</w:t>
      </w:r>
      <w:r>
        <w:rPr>
          <w:spacing w:val="-4"/>
          <w:sz w:val="24"/>
        </w:rPr>
        <w:t> </w:t>
      </w:r>
      <w:r>
        <w:rPr>
          <w:sz w:val="24"/>
        </w:rPr>
        <w:t>of</w:t>
      </w:r>
      <w:r>
        <w:rPr>
          <w:spacing w:val="-4"/>
          <w:sz w:val="24"/>
        </w:rPr>
        <w:t> </w:t>
      </w:r>
      <w:r>
        <w:rPr>
          <w:sz w:val="24"/>
        </w:rPr>
        <w:t>the</w:t>
      </w:r>
      <w:r>
        <w:rPr>
          <w:spacing w:val="-4"/>
          <w:sz w:val="24"/>
        </w:rPr>
        <w:t> </w:t>
      </w:r>
      <w:r>
        <w:rPr>
          <w:sz w:val="24"/>
        </w:rPr>
        <w:t>date</w:t>
      </w:r>
      <w:r>
        <w:rPr>
          <w:spacing w:val="-4"/>
          <w:sz w:val="24"/>
        </w:rPr>
        <w:t> </w:t>
      </w:r>
      <w:r>
        <w:rPr>
          <w:sz w:val="24"/>
        </w:rPr>
        <w:t>first</w:t>
      </w:r>
      <w:r>
        <w:rPr>
          <w:spacing w:val="-4"/>
          <w:sz w:val="24"/>
        </w:rPr>
        <w:t> </w:t>
      </w:r>
      <w:r>
        <w:rPr>
          <w:sz w:val="24"/>
        </w:rPr>
        <w:t>above</w:t>
      </w:r>
      <w:r>
        <w:rPr>
          <w:spacing w:val="-4"/>
          <w:sz w:val="24"/>
        </w:rPr>
        <w:t> </w:t>
      </w:r>
      <w:r>
        <w:rPr>
          <w:spacing w:val="-2"/>
          <w:sz w:val="24"/>
        </w:rPr>
        <w:t>written.</w:t>
      </w:r>
    </w:p>
    <w:p>
      <w:pPr>
        <w:pStyle w:val="BodyText"/>
        <w:rPr>
          <w:sz w:val="24"/>
        </w:rPr>
      </w:pPr>
    </w:p>
    <w:p>
      <w:pPr>
        <w:tabs>
          <w:tab w:pos="4539" w:val="left" w:leader="none"/>
        </w:tabs>
        <w:spacing w:before="0"/>
        <w:ind w:left="4540" w:right="2618" w:hanging="2881"/>
        <w:jc w:val="left"/>
        <w:rPr>
          <w:sz w:val="24"/>
        </w:rPr>
      </w:pPr>
      <w:r>
        <w:rPr>
          <w:spacing w:val="-2"/>
          <w:sz w:val="24"/>
        </w:rPr>
        <w:t>DECLARANT:</w:t>
      </w:r>
      <w:r>
        <w:rPr>
          <w:sz w:val="24"/>
        </w:rPr>
        <w:tab/>
        <w:t>GLACIER</w:t>
      </w:r>
      <w:r>
        <w:rPr>
          <w:spacing w:val="-19"/>
          <w:sz w:val="24"/>
        </w:rPr>
        <w:t> </w:t>
      </w:r>
      <w:r>
        <w:rPr>
          <w:sz w:val="24"/>
        </w:rPr>
        <w:t>RIDGE</w:t>
      </w:r>
      <w:r>
        <w:rPr>
          <w:spacing w:val="-19"/>
          <w:sz w:val="24"/>
        </w:rPr>
        <w:t> </w:t>
      </w:r>
      <w:r>
        <w:rPr>
          <w:sz w:val="24"/>
        </w:rPr>
        <w:t>PARTNERSHIP (LIMITED PARTNERSHIP), a</w:t>
      </w:r>
    </w:p>
    <w:p>
      <w:pPr>
        <w:spacing w:before="0"/>
        <w:ind w:left="4540" w:right="0" w:firstLine="0"/>
        <w:jc w:val="left"/>
        <w:rPr>
          <w:sz w:val="24"/>
        </w:rPr>
      </w:pPr>
      <w:r>
        <w:rPr>
          <w:sz w:val="24"/>
        </w:rPr>
        <w:t>Washington</w:t>
      </w:r>
      <w:r>
        <w:rPr>
          <w:spacing w:val="-9"/>
          <w:sz w:val="24"/>
        </w:rPr>
        <w:t> </w:t>
      </w:r>
      <w:r>
        <w:rPr>
          <w:sz w:val="24"/>
        </w:rPr>
        <w:t>limited</w:t>
      </w:r>
      <w:r>
        <w:rPr>
          <w:spacing w:val="-8"/>
          <w:sz w:val="24"/>
        </w:rPr>
        <w:t> </w:t>
      </w:r>
      <w:r>
        <w:rPr>
          <w:spacing w:val="-2"/>
          <w:sz w:val="24"/>
        </w:rPr>
        <w:t>partnership</w:t>
      </w:r>
    </w:p>
    <w:p>
      <w:pPr>
        <w:pStyle w:val="BodyText"/>
        <w:spacing w:before="8"/>
        <w:rPr>
          <w:sz w:val="13"/>
        </w:rPr>
      </w:pPr>
      <w:r>
        <w:rPr/>
        <w:drawing>
          <wp:anchor distT="0" distB="0" distL="0" distR="0" allowOverlap="1" layoutInCell="1" locked="0" behindDoc="1" simplePos="0" relativeHeight="487593472">
            <wp:simplePos x="0" y="0"/>
            <wp:positionH relativeFrom="page">
              <wp:posOffset>2833877</wp:posOffset>
            </wp:positionH>
            <wp:positionV relativeFrom="paragraph">
              <wp:posOffset>114268</wp:posOffset>
            </wp:positionV>
            <wp:extent cx="3433046" cy="1276350"/>
            <wp:effectExtent l="0" t="0" r="0" b="0"/>
            <wp:wrapTopAndBottom/>
            <wp:docPr id="24" name="Image 24"/>
            <wp:cNvGraphicFramePr>
              <a:graphicFrameLocks/>
            </wp:cNvGraphicFramePr>
            <a:graphic>
              <a:graphicData uri="http://schemas.openxmlformats.org/drawingml/2006/picture">
                <pic:pic>
                  <pic:nvPicPr>
                    <pic:cNvPr id="24" name="Image 24"/>
                    <pic:cNvPicPr/>
                  </pic:nvPicPr>
                  <pic:blipFill>
                    <a:blip r:embed="rId30" cstate="print"/>
                    <a:stretch>
                      <a:fillRect/>
                    </a:stretch>
                  </pic:blipFill>
                  <pic:spPr>
                    <a:xfrm>
                      <a:off x="0" y="0"/>
                      <a:ext cx="3433046" cy="1276350"/>
                    </a:xfrm>
                    <a:prstGeom prst="rect">
                      <a:avLst/>
                    </a:prstGeom>
                  </pic:spPr>
                </pic:pic>
              </a:graphicData>
            </a:graphic>
          </wp:anchor>
        </w:drawing>
      </w:r>
    </w:p>
    <w:p>
      <w:pPr>
        <w:tabs>
          <w:tab w:pos="3819" w:val="left" w:leader="none"/>
        </w:tabs>
        <w:spacing w:before="257"/>
        <w:ind w:left="220" w:right="0" w:firstLine="0"/>
        <w:jc w:val="left"/>
        <w:rPr>
          <w:sz w:val="24"/>
        </w:rPr>
      </w:pPr>
      <w:r>
        <w:rPr>
          <w:sz w:val="24"/>
        </w:rPr>
        <w:t>STATE</w:t>
      </w:r>
      <w:r>
        <w:rPr>
          <w:spacing w:val="-4"/>
          <w:sz w:val="24"/>
        </w:rPr>
        <w:t> </w:t>
      </w:r>
      <w:r>
        <w:rPr>
          <w:sz w:val="24"/>
        </w:rPr>
        <w:t>OF</w:t>
      </w:r>
      <w:r>
        <w:rPr>
          <w:spacing w:val="-3"/>
          <w:sz w:val="24"/>
        </w:rPr>
        <w:t> </w:t>
      </w:r>
      <w:r>
        <w:rPr>
          <w:spacing w:val="-2"/>
          <w:sz w:val="24"/>
        </w:rPr>
        <w:t>WASHINGTON</w:t>
      </w:r>
      <w:r>
        <w:rPr>
          <w:sz w:val="24"/>
        </w:rPr>
        <w:tab/>
      </w:r>
      <w:r>
        <w:rPr>
          <w:spacing w:val="-10"/>
          <w:sz w:val="24"/>
        </w:rPr>
        <w:t>)</w:t>
      </w:r>
    </w:p>
    <w:p>
      <w:pPr>
        <w:spacing w:line="272" w:lineRule="exact" w:before="1"/>
        <w:ind w:left="555" w:right="2809" w:firstLine="0"/>
        <w:jc w:val="center"/>
        <w:rPr>
          <w:sz w:val="24"/>
        </w:rPr>
      </w:pPr>
      <w:r>
        <w:rPr>
          <w:sz w:val="24"/>
        </w:rPr>
        <w:t>)</w:t>
      </w:r>
      <w:r>
        <w:rPr>
          <w:spacing w:val="70"/>
          <w:w w:val="150"/>
          <w:sz w:val="24"/>
        </w:rPr>
        <w:t> </w:t>
      </w:r>
      <w:r>
        <w:rPr>
          <w:spacing w:val="-5"/>
          <w:sz w:val="24"/>
        </w:rPr>
        <w:t>ss.</w:t>
      </w:r>
    </w:p>
    <w:p>
      <w:pPr>
        <w:tabs>
          <w:tab w:pos="3819" w:val="left" w:leader="none"/>
        </w:tabs>
        <w:spacing w:line="272" w:lineRule="exact" w:before="0"/>
        <w:ind w:left="220" w:right="0" w:firstLine="0"/>
        <w:jc w:val="left"/>
        <w:rPr>
          <w:sz w:val="24"/>
        </w:rPr>
      </w:pPr>
      <w:r>
        <w:rPr>
          <w:sz w:val="24"/>
        </w:rPr>
        <w:t>COUNTY</w:t>
      </w:r>
      <w:r>
        <w:rPr>
          <w:spacing w:val="-4"/>
          <w:sz w:val="24"/>
        </w:rPr>
        <w:t> </w:t>
      </w:r>
      <w:r>
        <w:rPr>
          <w:sz w:val="24"/>
        </w:rPr>
        <w:t>OF</w:t>
      </w:r>
      <w:r>
        <w:rPr>
          <w:spacing w:val="-4"/>
          <w:sz w:val="24"/>
        </w:rPr>
        <w:t> KING</w:t>
      </w:r>
      <w:r>
        <w:rPr>
          <w:sz w:val="24"/>
        </w:rPr>
        <w:tab/>
      </w:r>
      <w:r>
        <w:rPr>
          <w:spacing w:val="-10"/>
          <w:sz w:val="24"/>
        </w:rPr>
        <w:t>)</w:t>
      </w:r>
    </w:p>
    <w:p>
      <w:pPr>
        <w:spacing w:before="271"/>
        <w:ind w:left="220" w:right="458" w:firstLine="720"/>
        <w:jc w:val="both"/>
        <w:rPr>
          <w:sz w:val="24"/>
        </w:rPr>
      </w:pPr>
      <w:r>
        <w:rPr>
          <w:sz w:val="24"/>
        </w:rPr>
        <w:t>On</w:t>
      </w:r>
      <w:r>
        <w:rPr>
          <w:spacing w:val="35"/>
          <w:sz w:val="24"/>
        </w:rPr>
        <w:t> </w:t>
      </w:r>
      <w:r>
        <w:rPr>
          <w:sz w:val="24"/>
        </w:rPr>
        <w:t>this</w:t>
      </w:r>
      <w:r>
        <w:rPr>
          <w:spacing w:val="35"/>
          <w:sz w:val="24"/>
        </w:rPr>
        <w:t> </w:t>
      </w:r>
      <w:r>
        <w:rPr>
          <w:sz w:val="24"/>
          <w:u w:val="single"/>
        </w:rPr>
        <w:t>17th</w:t>
      </w:r>
      <w:r>
        <w:rPr>
          <w:spacing w:val="35"/>
          <w:sz w:val="24"/>
        </w:rPr>
        <w:t> </w:t>
      </w:r>
      <w:r>
        <w:rPr>
          <w:sz w:val="24"/>
        </w:rPr>
        <w:t>day</w:t>
      </w:r>
      <w:r>
        <w:rPr>
          <w:spacing w:val="35"/>
          <w:sz w:val="24"/>
        </w:rPr>
        <w:t> </w:t>
      </w:r>
      <w:r>
        <w:rPr>
          <w:sz w:val="24"/>
        </w:rPr>
        <w:t>of</w:t>
      </w:r>
      <w:r>
        <w:rPr>
          <w:spacing w:val="35"/>
          <w:sz w:val="24"/>
        </w:rPr>
        <w:t> </w:t>
      </w:r>
      <w:r>
        <w:rPr>
          <w:sz w:val="24"/>
          <w:u w:val="single"/>
        </w:rPr>
        <w:t>December</w:t>
      </w:r>
      <w:r>
        <w:rPr>
          <w:sz w:val="24"/>
        </w:rPr>
        <w:t>,</w:t>
      </w:r>
      <w:r>
        <w:rPr>
          <w:spacing w:val="35"/>
          <w:sz w:val="24"/>
        </w:rPr>
        <w:t> </w:t>
      </w:r>
      <w:r>
        <w:rPr>
          <w:sz w:val="24"/>
        </w:rPr>
        <w:t>1993,</w:t>
      </w:r>
      <w:r>
        <w:rPr>
          <w:spacing w:val="35"/>
          <w:sz w:val="24"/>
        </w:rPr>
        <w:t> </w:t>
      </w:r>
      <w:r>
        <w:rPr>
          <w:sz w:val="24"/>
        </w:rPr>
        <w:t>before</w:t>
      </w:r>
      <w:r>
        <w:rPr>
          <w:spacing w:val="35"/>
          <w:sz w:val="24"/>
        </w:rPr>
        <w:t> </w:t>
      </w:r>
      <w:r>
        <w:rPr>
          <w:sz w:val="24"/>
        </w:rPr>
        <w:t>me,</w:t>
      </w:r>
      <w:r>
        <w:rPr>
          <w:spacing w:val="35"/>
          <w:sz w:val="24"/>
        </w:rPr>
        <w:t> </w:t>
      </w:r>
      <w:r>
        <w:rPr>
          <w:sz w:val="24"/>
        </w:rPr>
        <w:t>a</w:t>
      </w:r>
      <w:r>
        <w:rPr>
          <w:spacing w:val="35"/>
          <w:sz w:val="24"/>
        </w:rPr>
        <w:t> </w:t>
      </w:r>
      <w:r>
        <w:rPr>
          <w:sz w:val="24"/>
        </w:rPr>
        <w:t>Notary</w:t>
      </w:r>
      <w:r>
        <w:rPr>
          <w:spacing w:val="35"/>
          <w:sz w:val="24"/>
        </w:rPr>
        <w:t> </w:t>
      </w:r>
      <w:r>
        <w:rPr>
          <w:sz w:val="24"/>
        </w:rPr>
        <w:t>Public in and for the State of Washington, personally appeared JAMES E. WARJONE, personally known to me (or proved to me on the basis of satisfactory evidence) to be the person who executed this </w:t>
      </w:r>
      <w:r>
        <w:rPr>
          <w:sz w:val="24"/>
        </w:rPr>
        <w:t>instrument, on oath stated that he was authorized to execute the instrument, and. acknowledged it as the President of</w:t>
      </w:r>
    </w:p>
    <w:p>
      <w:pPr>
        <w:spacing w:after="0"/>
        <w:jc w:val="both"/>
        <w:rPr>
          <w:sz w:val="24"/>
        </w:rPr>
        <w:sectPr>
          <w:pgSz w:w="12240" w:h="15840"/>
          <w:pgMar w:header="0" w:footer="1049" w:top="640" w:bottom="1240" w:left="860" w:right="620"/>
        </w:sectPr>
      </w:pPr>
    </w:p>
    <w:p>
      <w:pPr>
        <w:spacing w:before="85"/>
        <w:ind w:left="220" w:right="458" w:firstLine="0"/>
        <w:jc w:val="both"/>
        <w:rPr>
          <w:sz w:val="24"/>
        </w:rPr>
      </w:pPr>
      <w:r>
        <w:rPr>
          <w:sz w:val="24"/>
        </w:rPr>
        <w:t>WARJONE</w:t>
      </w:r>
      <w:r>
        <w:rPr>
          <w:spacing w:val="35"/>
          <w:sz w:val="24"/>
        </w:rPr>
        <w:t> </w:t>
      </w:r>
      <w:r>
        <w:rPr>
          <w:sz w:val="24"/>
        </w:rPr>
        <w:t>INVESTMENTS,</w:t>
      </w:r>
      <w:r>
        <w:rPr>
          <w:spacing w:val="35"/>
          <w:sz w:val="24"/>
        </w:rPr>
        <w:t> </w:t>
      </w:r>
      <w:r>
        <w:rPr>
          <w:sz w:val="24"/>
        </w:rPr>
        <w:t>INC.</w:t>
      </w:r>
      <w:r>
        <w:rPr>
          <w:spacing w:val="35"/>
          <w:sz w:val="24"/>
        </w:rPr>
        <w:t> </w:t>
      </w:r>
      <w:r>
        <w:rPr>
          <w:sz w:val="24"/>
        </w:rPr>
        <w:t>to</w:t>
      </w:r>
      <w:r>
        <w:rPr>
          <w:spacing w:val="35"/>
          <w:sz w:val="24"/>
        </w:rPr>
        <w:t> </w:t>
      </w:r>
      <w:r>
        <w:rPr>
          <w:sz w:val="24"/>
        </w:rPr>
        <w:t>be</w:t>
      </w:r>
      <w:r>
        <w:rPr>
          <w:spacing w:val="35"/>
          <w:sz w:val="24"/>
        </w:rPr>
        <w:t> </w:t>
      </w:r>
      <w:r>
        <w:rPr>
          <w:sz w:val="24"/>
        </w:rPr>
        <w:t>the</w:t>
      </w:r>
      <w:r>
        <w:rPr>
          <w:spacing w:val="35"/>
          <w:sz w:val="24"/>
        </w:rPr>
        <w:t> </w:t>
      </w:r>
      <w:r>
        <w:rPr>
          <w:sz w:val="24"/>
        </w:rPr>
        <w:t>free</w:t>
      </w:r>
      <w:r>
        <w:rPr>
          <w:spacing w:val="35"/>
          <w:sz w:val="24"/>
        </w:rPr>
        <w:t> </w:t>
      </w:r>
      <w:r>
        <w:rPr>
          <w:sz w:val="24"/>
        </w:rPr>
        <w:t>and</w:t>
      </w:r>
      <w:r>
        <w:rPr>
          <w:spacing w:val="35"/>
          <w:sz w:val="24"/>
        </w:rPr>
        <w:t> </w:t>
      </w:r>
      <w:r>
        <w:rPr>
          <w:sz w:val="24"/>
        </w:rPr>
        <w:t>voluntary</w:t>
      </w:r>
      <w:r>
        <w:rPr>
          <w:spacing w:val="35"/>
          <w:sz w:val="24"/>
        </w:rPr>
        <w:t> </w:t>
      </w:r>
      <w:r>
        <w:rPr>
          <w:sz w:val="24"/>
        </w:rPr>
        <w:t>act</w:t>
      </w:r>
      <w:r>
        <w:rPr>
          <w:spacing w:val="35"/>
          <w:sz w:val="24"/>
        </w:rPr>
        <w:t> </w:t>
      </w:r>
      <w:r>
        <w:rPr>
          <w:sz w:val="24"/>
        </w:rPr>
        <w:t>and</w:t>
      </w:r>
      <w:r>
        <w:rPr>
          <w:spacing w:val="35"/>
          <w:sz w:val="24"/>
        </w:rPr>
        <w:t> </w:t>
      </w:r>
      <w:r>
        <w:rPr>
          <w:sz w:val="24"/>
        </w:rPr>
        <w:t>deed of said corporation for the uses and purposes therein mentioned; and on</w:t>
      </w:r>
      <w:r>
        <w:rPr>
          <w:spacing w:val="40"/>
          <w:sz w:val="24"/>
        </w:rPr>
        <w:t> </w:t>
      </w:r>
      <w:r>
        <w:rPr>
          <w:sz w:val="24"/>
        </w:rPr>
        <w:t>oath</w:t>
      </w:r>
      <w:r>
        <w:rPr>
          <w:spacing w:val="40"/>
          <w:sz w:val="24"/>
        </w:rPr>
        <w:t> </w:t>
      </w:r>
      <w:r>
        <w:rPr>
          <w:sz w:val="24"/>
        </w:rPr>
        <w:t>stated</w:t>
      </w:r>
      <w:r>
        <w:rPr>
          <w:spacing w:val="40"/>
          <w:sz w:val="24"/>
        </w:rPr>
        <w:t> </w:t>
      </w:r>
      <w:r>
        <w:rPr>
          <w:sz w:val="24"/>
        </w:rPr>
        <w:t>that</w:t>
      </w:r>
      <w:r>
        <w:rPr>
          <w:spacing w:val="40"/>
          <w:sz w:val="24"/>
        </w:rPr>
        <w:t> </w:t>
      </w:r>
      <w:r>
        <w:rPr>
          <w:sz w:val="24"/>
        </w:rPr>
        <w:t>he</w:t>
      </w:r>
      <w:r>
        <w:rPr>
          <w:spacing w:val="40"/>
          <w:sz w:val="24"/>
        </w:rPr>
        <w:t> </w:t>
      </w:r>
      <w:r>
        <w:rPr>
          <w:sz w:val="24"/>
        </w:rPr>
        <w:t>was</w:t>
      </w:r>
      <w:r>
        <w:rPr>
          <w:spacing w:val="40"/>
          <w:sz w:val="24"/>
        </w:rPr>
        <w:t> </w:t>
      </w:r>
      <w:r>
        <w:rPr>
          <w:sz w:val="24"/>
        </w:rPr>
        <w:t>duly</w:t>
      </w:r>
      <w:r>
        <w:rPr>
          <w:spacing w:val="40"/>
          <w:sz w:val="24"/>
        </w:rPr>
        <w:t> </w:t>
      </w:r>
      <w:r>
        <w:rPr>
          <w:sz w:val="24"/>
        </w:rPr>
        <w:t>elected,</w:t>
      </w:r>
      <w:r>
        <w:rPr>
          <w:spacing w:val="40"/>
          <w:sz w:val="24"/>
        </w:rPr>
        <w:t> </w:t>
      </w:r>
      <w:r>
        <w:rPr>
          <w:sz w:val="24"/>
        </w:rPr>
        <w:t>qualified,</w:t>
      </w:r>
      <w:r>
        <w:rPr>
          <w:spacing w:val="40"/>
          <w:sz w:val="24"/>
        </w:rPr>
        <w:t> </w:t>
      </w:r>
      <w:r>
        <w:rPr>
          <w:sz w:val="24"/>
        </w:rPr>
        <w:t>and</w:t>
      </w:r>
      <w:r>
        <w:rPr>
          <w:spacing w:val="40"/>
          <w:sz w:val="24"/>
        </w:rPr>
        <w:t> </w:t>
      </w:r>
      <w:r>
        <w:rPr>
          <w:sz w:val="24"/>
        </w:rPr>
        <w:t>acting</w:t>
      </w:r>
      <w:r>
        <w:rPr>
          <w:spacing w:val="40"/>
          <w:sz w:val="24"/>
        </w:rPr>
        <w:t> </w:t>
      </w:r>
      <w:r>
        <w:rPr>
          <w:sz w:val="24"/>
        </w:rPr>
        <w:t>as said officer of the corporation; that said corporation is the general partner</w:t>
      </w:r>
      <w:r>
        <w:rPr>
          <w:spacing w:val="19"/>
          <w:sz w:val="24"/>
        </w:rPr>
        <w:t>  </w:t>
      </w:r>
      <w:r>
        <w:rPr>
          <w:sz w:val="24"/>
        </w:rPr>
        <w:t>of</w:t>
      </w:r>
      <w:r>
        <w:rPr>
          <w:spacing w:val="20"/>
          <w:sz w:val="24"/>
        </w:rPr>
        <w:t>  </w:t>
      </w:r>
      <w:r>
        <w:rPr>
          <w:sz w:val="24"/>
        </w:rPr>
        <w:t>GLACIER</w:t>
      </w:r>
      <w:r>
        <w:rPr>
          <w:spacing w:val="20"/>
          <w:sz w:val="24"/>
        </w:rPr>
        <w:t>  </w:t>
      </w:r>
      <w:r>
        <w:rPr>
          <w:sz w:val="24"/>
        </w:rPr>
        <w:t>RIDGE</w:t>
      </w:r>
      <w:r>
        <w:rPr>
          <w:spacing w:val="20"/>
          <w:sz w:val="24"/>
        </w:rPr>
        <w:t>  </w:t>
      </w:r>
      <w:r>
        <w:rPr>
          <w:sz w:val="24"/>
        </w:rPr>
        <w:t>PARTNERSHIP</w:t>
      </w:r>
      <w:r>
        <w:rPr>
          <w:spacing w:val="20"/>
          <w:sz w:val="24"/>
        </w:rPr>
        <w:t>  </w:t>
      </w:r>
      <w:r>
        <w:rPr>
          <w:sz w:val="24"/>
        </w:rPr>
        <w:t>(LIMITED</w:t>
      </w:r>
      <w:r>
        <w:rPr>
          <w:spacing w:val="20"/>
          <w:sz w:val="24"/>
        </w:rPr>
        <w:t>  </w:t>
      </w:r>
      <w:r>
        <w:rPr>
          <w:sz w:val="24"/>
        </w:rPr>
        <w:t>PARTNERSHIP),</w:t>
      </w:r>
      <w:r>
        <w:rPr>
          <w:spacing w:val="20"/>
          <w:sz w:val="24"/>
        </w:rPr>
        <w:t>  </w:t>
      </w:r>
      <w:r>
        <w:rPr>
          <w:spacing w:val="-10"/>
          <w:sz w:val="24"/>
        </w:rPr>
        <w:t>a</w:t>
      </w:r>
    </w:p>
    <w:p>
      <w:pPr>
        <w:spacing w:before="0"/>
        <w:ind w:left="220" w:right="459" w:firstLine="0"/>
        <w:jc w:val="both"/>
        <w:rPr>
          <w:sz w:val="24"/>
        </w:rPr>
      </w:pPr>
      <w:r>
        <w:rPr>
          <w:sz w:val="24"/>
        </w:rPr>
        <w:t>Washington limited partnership; that said corporation was </w:t>
      </w:r>
      <w:r>
        <w:rPr>
          <w:sz w:val="24"/>
        </w:rPr>
        <w:t>authorized to</w:t>
      </w:r>
      <w:r>
        <w:rPr>
          <w:spacing w:val="40"/>
          <w:sz w:val="24"/>
        </w:rPr>
        <w:t> </w:t>
      </w:r>
      <w:r>
        <w:rPr>
          <w:sz w:val="24"/>
        </w:rPr>
        <w:t>execute</w:t>
      </w:r>
      <w:r>
        <w:rPr>
          <w:spacing w:val="40"/>
          <w:sz w:val="24"/>
        </w:rPr>
        <w:t> </w:t>
      </w:r>
      <w:r>
        <w:rPr>
          <w:sz w:val="24"/>
        </w:rPr>
        <w:t>the</w:t>
      </w:r>
      <w:r>
        <w:rPr>
          <w:spacing w:val="40"/>
          <w:sz w:val="24"/>
        </w:rPr>
        <w:t> </w:t>
      </w:r>
      <w:r>
        <w:rPr>
          <w:sz w:val="24"/>
        </w:rPr>
        <w:t>said</w:t>
      </w:r>
      <w:r>
        <w:rPr>
          <w:spacing w:val="40"/>
          <w:sz w:val="24"/>
        </w:rPr>
        <w:t> </w:t>
      </w:r>
      <w:r>
        <w:rPr>
          <w:sz w:val="24"/>
        </w:rPr>
        <w:t>instrument</w:t>
      </w:r>
      <w:r>
        <w:rPr>
          <w:spacing w:val="40"/>
          <w:sz w:val="24"/>
        </w:rPr>
        <w:t> </w:t>
      </w:r>
      <w:r>
        <w:rPr>
          <w:sz w:val="24"/>
        </w:rPr>
        <w:t>on</w:t>
      </w:r>
      <w:r>
        <w:rPr>
          <w:spacing w:val="40"/>
          <w:sz w:val="24"/>
        </w:rPr>
        <w:t> </w:t>
      </w:r>
      <w:r>
        <w:rPr>
          <w:sz w:val="24"/>
        </w:rPr>
        <w:t>behalf</w:t>
      </w:r>
      <w:r>
        <w:rPr>
          <w:spacing w:val="40"/>
          <w:sz w:val="24"/>
        </w:rPr>
        <w:t> </w:t>
      </w:r>
      <w:r>
        <w:rPr>
          <w:sz w:val="24"/>
        </w:rPr>
        <w:t>of</w:t>
      </w:r>
      <w:r>
        <w:rPr>
          <w:spacing w:val="40"/>
          <w:sz w:val="24"/>
        </w:rPr>
        <w:t> </w:t>
      </w:r>
      <w:r>
        <w:rPr>
          <w:sz w:val="24"/>
        </w:rPr>
        <w:t>said</w:t>
      </w:r>
      <w:r>
        <w:rPr>
          <w:spacing w:val="40"/>
          <w:sz w:val="24"/>
        </w:rPr>
        <w:t> </w:t>
      </w:r>
      <w:r>
        <w:rPr>
          <w:sz w:val="24"/>
        </w:rPr>
        <w:t>partnership;</w:t>
      </w:r>
      <w:r>
        <w:rPr>
          <w:spacing w:val="40"/>
          <w:sz w:val="24"/>
        </w:rPr>
        <w:t> </w:t>
      </w:r>
      <w:r>
        <w:rPr>
          <w:sz w:val="24"/>
        </w:rPr>
        <w:t>and that said instrument was the free and voluntary act and deed of said partnership for the uses and purposes therein mentioned.</w:t>
      </w:r>
    </w:p>
    <w:p>
      <w:pPr>
        <w:pStyle w:val="BodyText"/>
        <w:rPr>
          <w:sz w:val="24"/>
        </w:rPr>
      </w:pPr>
    </w:p>
    <w:p>
      <w:pPr>
        <w:spacing w:before="1"/>
        <w:ind w:left="220" w:right="896" w:firstLine="720"/>
        <w:jc w:val="left"/>
        <w:rPr>
          <w:sz w:val="24"/>
        </w:rPr>
      </w:pPr>
      <w:r>
        <w:rPr/>
        <w:drawing>
          <wp:anchor distT="0" distB="0" distL="0" distR="0" allowOverlap="1" layoutInCell="1" locked="0" behindDoc="1" simplePos="0" relativeHeight="487593984">
            <wp:simplePos x="0" y="0"/>
            <wp:positionH relativeFrom="page">
              <wp:posOffset>1057655</wp:posOffset>
            </wp:positionH>
            <wp:positionV relativeFrom="paragraph">
              <wp:posOffset>372013</wp:posOffset>
            </wp:positionV>
            <wp:extent cx="5808094" cy="1476375"/>
            <wp:effectExtent l="0" t="0" r="0" b="0"/>
            <wp:wrapTopAndBottom/>
            <wp:docPr id="26" name="Image 26"/>
            <wp:cNvGraphicFramePr>
              <a:graphicFrameLocks/>
            </wp:cNvGraphicFramePr>
            <a:graphic>
              <a:graphicData uri="http://schemas.openxmlformats.org/drawingml/2006/picture">
                <pic:pic>
                  <pic:nvPicPr>
                    <pic:cNvPr id="26" name="Image 26"/>
                    <pic:cNvPicPr/>
                  </pic:nvPicPr>
                  <pic:blipFill>
                    <a:blip r:embed="rId32" cstate="print"/>
                    <a:stretch>
                      <a:fillRect/>
                    </a:stretch>
                  </pic:blipFill>
                  <pic:spPr>
                    <a:xfrm>
                      <a:off x="0" y="0"/>
                      <a:ext cx="5808094" cy="1476375"/>
                    </a:xfrm>
                    <a:prstGeom prst="rect">
                      <a:avLst/>
                    </a:prstGeom>
                  </pic:spPr>
                </pic:pic>
              </a:graphicData>
            </a:graphic>
          </wp:anchor>
        </w:drawing>
      </w:r>
      <w:r>
        <w:rPr>
          <w:sz w:val="24"/>
        </w:rPr>
        <w:t>IN</w:t>
      </w:r>
      <w:r>
        <w:rPr>
          <w:spacing w:val="-5"/>
          <w:sz w:val="24"/>
        </w:rPr>
        <w:t> </w:t>
      </w:r>
      <w:r>
        <w:rPr>
          <w:sz w:val="24"/>
        </w:rPr>
        <w:t>WITNESS</w:t>
      </w:r>
      <w:r>
        <w:rPr>
          <w:spacing w:val="-5"/>
          <w:sz w:val="24"/>
        </w:rPr>
        <w:t> </w:t>
      </w:r>
      <w:r>
        <w:rPr>
          <w:sz w:val="24"/>
        </w:rPr>
        <w:t>WHEREOF,</w:t>
      </w:r>
      <w:r>
        <w:rPr>
          <w:spacing w:val="-5"/>
          <w:sz w:val="24"/>
        </w:rPr>
        <w:t> </w:t>
      </w:r>
      <w:r>
        <w:rPr>
          <w:sz w:val="24"/>
        </w:rPr>
        <w:t>I</w:t>
      </w:r>
      <w:r>
        <w:rPr>
          <w:spacing w:val="-5"/>
          <w:sz w:val="24"/>
        </w:rPr>
        <w:t> </w:t>
      </w:r>
      <w:r>
        <w:rPr>
          <w:sz w:val="24"/>
        </w:rPr>
        <w:t>have</w:t>
      </w:r>
      <w:r>
        <w:rPr>
          <w:spacing w:val="-5"/>
          <w:sz w:val="24"/>
        </w:rPr>
        <w:t> </w:t>
      </w:r>
      <w:r>
        <w:rPr>
          <w:sz w:val="24"/>
        </w:rPr>
        <w:t>hereunto</w:t>
      </w:r>
      <w:r>
        <w:rPr>
          <w:spacing w:val="-5"/>
          <w:sz w:val="24"/>
        </w:rPr>
        <w:t> </w:t>
      </w:r>
      <w:r>
        <w:rPr>
          <w:sz w:val="24"/>
        </w:rPr>
        <w:t>set</w:t>
      </w:r>
      <w:r>
        <w:rPr>
          <w:spacing w:val="-5"/>
          <w:sz w:val="24"/>
        </w:rPr>
        <w:t> </w:t>
      </w:r>
      <w:r>
        <w:rPr>
          <w:sz w:val="24"/>
        </w:rPr>
        <w:t>my</w:t>
      </w:r>
      <w:r>
        <w:rPr>
          <w:spacing w:val="-5"/>
          <w:sz w:val="24"/>
        </w:rPr>
        <w:t> </w:t>
      </w:r>
      <w:r>
        <w:rPr>
          <w:sz w:val="24"/>
        </w:rPr>
        <w:t>hand</w:t>
      </w:r>
      <w:r>
        <w:rPr>
          <w:spacing w:val="-5"/>
          <w:sz w:val="24"/>
        </w:rPr>
        <w:t> </w:t>
      </w:r>
      <w:r>
        <w:rPr>
          <w:sz w:val="24"/>
        </w:rPr>
        <w:t>and</w:t>
      </w:r>
      <w:r>
        <w:rPr>
          <w:spacing w:val="-5"/>
          <w:sz w:val="24"/>
        </w:rPr>
        <w:t> </w:t>
      </w:r>
      <w:r>
        <w:rPr>
          <w:sz w:val="24"/>
        </w:rPr>
        <w:t>official seal the day and year first above written.</w:t>
      </w:r>
    </w:p>
    <w:p>
      <w:pPr>
        <w:spacing w:after="0"/>
        <w:jc w:val="left"/>
        <w:rPr>
          <w:sz w:val="24"/>
        </w:rPr>
        <w:sectPr>
          <w:footerReference w:type="even" r:id="rId31"/>
          <w:pgSz w:w="12240" w:h="15840"/>
          <w:pgMar w:header="0" w:footer="1867" w:top="640" w:bottom="2060" w:left="860" w:right="620"/>
        </w:sectPr>
      </w:pPr>
    </w:p>
    <w:p>
      <w:pPr>
        <w:pStyle w:val="Heading3"/>
        <w:spacing w:before="85"/>
        <w:ind w:left="258"/>
        <w:jc w:val="both"/>
      </w:pPr>
      <w:r>
        <w:rPr/>
        <w:t>AFTER</w:t>
      </w:r>
      <w:r>
        <w:rPr>
          <w:spacing w:val="-9"/>
        </w:rPr>
        <w:t> </w:t>
      </w:r>
      <w:r>
        <w:rPr/>
        <w:t>RECORDING,</w:t>
      </w:r>
      <w:r>
        <w:rPr>
          <w:spacing w:val="-7"/>
        </w:rPr>
        <w:t> </w:t>
      </w:r>
      <w:r>
        <w:rPr/>
        <w:t>RETURN</w:t>
      </w:r>
      <w:r>
        <w:rPr>
          <w:spacing w:val="-7"/>
        </w:rPr>
        <w:t> </w:t>
      </w:r>
      <w:r>
        <w:rPr>
          <w:spacing w:val="-5"/>
        </w:rPr>
        <w:t>TO:</w:t>
      </w:r>
    </w:p>
    <w:p>
      <w:pPr>
        <w:pStyle w:val="BodyText"/>
      </w:pPr>
    </w:p>
    <w:p>
      <w:pPr>
        <w:pStyle w:val="BodyText"/>
        <w:ind w:left="258" w:right="7601"/>
        <w:jc w:val="both"/>
      </w:pPr>
      <w:r>
        <w:rPr/>
        <w:t>Davis</w:t>
      </w:r>
      <w:r>
        <w:rPr>
          <w:spacing w:val="-19"/>
        </w:rPr>
        <w:t> </w:t>
      </w:r>
      <w:r>
        <w:rPr/>
        <w:t>Wright</w:t>
      </w:r>
      <w:r>
        <w:rPr>
          <w:spacing w:val="-19"/>
        </w:rPr>
        <w:t> </w:t>
      </w:r>
      <w:r>
        <w:rPr/>
        <w:t>Tremaine Attn:</w:t>
      </w:r>
      <w:r>
        <w:rPr>
          <w:spacing w:val="-5"/>
        </w:rPr>
        <w:t> </w:t>
      </w:r>
      <w:r>
        <w:rPr/>
        <w:t>Warren</w:t>
      </w:r>
      <w:r>
        <w:rPr>
          <w:spacing w:val="-4"/>
        </w:rPr>
        <w:t> </w:t>
      </w:r>
      <w:r>
        <w:rPr/>
        <w:t>E.</w:t>
      </w:r>
      <w:r>
        <w:rPr>
          <w:spacing w:val="-4"/>
        </w:rPr>
        <w:t> </w:t>
      </w:r>
      <w:r>
        <w:rPr>
          <w:spacing w:val="-2"/>
        </w:rPr>
        <w:t>Koons</w:t>
      </w:r>
    </w:p>
    <w:p>
      <w:pPr>
        <w:pStyle w:val="BodyText"/>
        <w:tabs>
          <w:tab w:pos="4539" w:val="left" w:leader="none"/>
        </w:tabs>
        <w:ind w:left="258" w:right="2492"/>
        <w:jc w:val="both"/>
      </w:pPr>
      <w:r>
        <w:rPr/>
        <w:t>1800 Bellevue Place</w:t>
        <w:tab/>
        <w:t>[Recorded</w:t>
      </w:r>
      <w:r>
        <w:rPr>
          <w:spacing w:val="-10"/>
        </w:rPr>
        <w:t> </w:t>
      </w:r>
      <w:r>
        <w:rPr/>
        <w:t>on</w:t>
      </w:r>
      <w:r>
        <w:rPr>
          <w:spacing w:val="-10"/>
        </w:rPr>
        <w:t> </w:t>
      </w:r>
      <w:r>
        <w:rPr/>
        <w:t>April</w:t>
      </w:r>
      <w:r>
        <w:rPr>
          <w:spacing w:val="-10"/>
        </w:rPr>
        <w:t> </w:t>
      </w:r>
      <w:r>
        <w:rPr/>
        <w:t>8,</w:t>
      </w:r>
      <w:r>
        <w:rPr>
          <w:spacing w:val="-10"/>
        </w:rPr>
        <w:t> </w:t>
      </w:r>
      <w:r>
        <w:rPr/>
        <w:t>1994, 10500</w:t>
      </w:r>
      <w:r>
        <w:rPr>
          <w:spacing w:val="-3"/>
        </w:rPr>
        <w:t> </w:t>
      </w:r>
      <w:r>
        <w:rPr/>
        <w:t>N.E.</w:t>
      </w:r>
      <w:r>
        <w:rPr>
          <w:spacing w:val="-4"/>
        </w:rPr>
        <w:t> </w:t>
      </w:r>
      <w:r>
        <w:rPr/>
        <w:t>8th</w:t>
      </w:r>
      <w:r>
        <w:rPr>
          <w:spacing w:val="-3"/>
        </w:rPr>
        <w:t> </w:t>
      </w:r>
      <w:r>
        <w:rPr/>
        <w:t>Street</w:t>
      </w:r>
      <w:r>
        <w:rPr>
          <w:spacing w:val="80"/>
          <w:w w:val="150"/>
        </w:rPr>
        <w:t>  </w:t>
      </w:r>
      <w:r>
        <w:rPr/>
        <w:t>Under</w:t>
      </w:r>
      <w:r>
        <w:rPr>
          <w:spacing w:val="-3"/>
        </w:rPr>
        <w:t> </w:t>
      </w:r>
      <w:r>
        <w:rPr/>
        <w:t>King</w:t>
      </w:r>
      <w:r>
        <w:rPr>
          <w:spacing w:val="-4"/>
        </w:rPr>
        <w:t> </w:t>
      </w:r>
      <w:r>
        <w:rPr/>
        <w:t>County</w:t>
      </w:r>
      <w:r>
        <w:rPr>
          <w:spacing w:val="-3"/>
        </w:rPr>
        <w:t> </w:t>
      </w:r>
      <w:r>
        <w:rPr/>
        <w:t>Recording Bellevue, WA 98004-4300</w:t>
      </w:r>
      <w:r>
        <w:rPr>
          <w:spacing w:val="80"/>
          <w:w w:val="150"/>
        </w:rPr>
        <w:t>    </w:t>
      </w:r>
      <w:r>
        <w:rPr/>
        <w:t>No. 9404081834]</w:t>
      </w:r>
    </w:p>
    <w:p>
      <w:pPr>
        <w:pStyle w:val="BodyText"/>
        <w:rPr>
          <w:sz w:val="20"/>
        </w:rPr>
      </w:pPr>
    </w:p>
    <w:p>
      <w:pPr>
        <w:pStyle w:val="BodyText"/>
        <w:rPr>
          <w:sz w:val="20"/>
        </w:rPr>
      </w:pPr>
    </w:p>
    <w:p>
      <w:pPr>
        <w:pStyle w:val="BodyText"/>
        <w:spacing w:before="63"/>
        <w:rPr>
          <w:sz w:val="20"/>
        </w:rPr>
      </w:pPr>
      <w:r>
        <w:rPr/>
        <mc:AlternateContent>
          <mc:Choice Requires="wps">
            <w:drawing>
              <wp:anchor distT="0" distB="0" distL="0" distR="0" allowOverlap="1" layoutInCell="1" locked="0" behindDoc="1" simplePos="0" relativeHeight="487594496">
                <wp:simplePos x="0" y="0"/>
                <wp:positionH relativeFrom="page">
                  <wp:posOffset>710183</wp:posOffset>
                </wp:positionH>
                <wp:positionV relativeFrom="paragraph">
                  <wp:posOffset>199165</wp:posOffset>
                </wp:positionV>
                <wp:extent cx="6376670" cy="6350"/>
                <wp:effectExtent l="0" t="0" r="0" b="0"/>
                <wp:wrapTopAndBottom/>
                <wp:docPr id="27" name="Graphic 27"/>
                <wp:cNvGraphicFramePr>
                  <a:graphicFrameLocks/>
                </wp:cNvGraphicFramePr>
                <a:graphic>
                  <a:graphicData uri="http://schemas.microsoft.com/office/word/2010/wordprocessingShape">
                    <wps:wsp>
                      <wps:cNvPr id="27" name="Graphic 27"/>
                      <wps:cNvSpPr/>
                      <wps:spPr>
                        <a:xfrm>
                          <a:off x="0" y="0"/>
                          <a:ext cx="6376670" cy="6350"/>
                        </a:xfrm>
                        <a:custGeom>
                          <a:avLst/>
                          <a:gdLst/>
                          <a:ahLst/>
                          <a:cxnLst/>
                          <a:rect l="l" t="t" r="r" b="b"/>
                          <a:pathLst>
                            <a:path w="6376670" h="6350">
                              <a:moveTo>
                                <a:pt x="6376416" y="0"/>
                              </a:moveTo>
                              <a:lnTo>
                                <a:pt x="0" y="0"/>
                              </a:lnTo>
                              <a:lnTo>
                                <a:pt x="0" y="6096"/>
                              </a:lnTo>
                              <a:lnTo>
                                <a:pt x="6376416" y="6096"/>
                              </a:lnTo>
                              <a:lnTo>
                                <a:pt x="6376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5.919998pt;margin-top:15.682343pt;width:502.08pt;height:.48pt;mso-position-horizontal-relative:page;mso-position-vertical-relative:paragraph;z-index:-15721984;mso-wrap-distance-left:0;mso-wrap-distance-right:0" id="docshape18" filled="true" fillcolor="#000000" stroked="false">
                <v:fill type="solid"/>
                <w10:wrap type="topAndBottom"/>
              </v:rect>
            </w:pict>
          </mc:Fallback>
        </mc:AlternateContent>
      </w:r>
    </w:p>
    <w:p>
      <w:pPr>
        <w:pStyle w:val="BodyText"/>
        <w:spacing w:before="259"/>
      </w:pPr>
    </w:p>
    <w:p>
      <w:pPr>
        <w:pStyle w:val="Heading1"/>
        <w:ind w:left="1759"/>
      </w:pPr>
      <w:r>
        <w:rPr/>
        <w:t>FIFTH AMENDMENT TO DECLARATION AND COVENANTS, CONDITIONS,</w:t>
      </w:r>
      <w:r>
        <w:rPr>
          <w:spacing w:val="-8"/>
        </w:rPr>
        <w:t> </w:t>
      </w:r>
      <w:r>
        <w:rPr/>
        <w:t>RESTRICTIONS</w:t>
      </w:r>
      <w:r>
        <w:rPr>
          <w:spacing w:val="-8"/>
        </w:rPr>
        <w:t> </w:t>
      </w:r>
      <w:r>
        <w:rPr/>
        <w:t>AND</w:t>
      </w:r>
      <w:r>
        <w:rPr>
          <w:spacing w:val="-8"/>
        </w:rPr>
        <w:t> </w:t>
      </w:r>
      <w:r>
        <w:rPr/>
        <w:t>EASEMENTS</w:t>
      </w:r>
      <w:r>
        <w:rPr>
          <w:spacing w:val="-8"/>
        </w:rPr>
        <w:t> </w:t>
      </w:r>
      <w:r>
        <w:rPr/>
        <w:t>FOR</w:t>
      </w:r>
      <w:r>
        <w:rPr>
          <w:spacing w:val="-8"/>
        </w:rPr>
        <w:t> </w:t>
      </w:r>
      <w:r>
        <w:rPr/>
        <w:t>MONTREUX</w:t>
      </w:r>
    </w:p>
    <w:p>
      <w:pPr>
        <w:pStyle w:val="BodyText"/>
        <w:rPr>
          <w:b/>
        </w:rPr>
      </w:pPr>
    </w:p>
    <w:p>
      <w:pPr>
        <w:pStyle w:val="BodyText"/>
        <w:rPr>
          <w:b/>
        </w:rPr>
      </w:pPr>
    </w:p>
    <w:p>
      <w:pPr>
        <w:pStyle w:val="BodyText"/>
        <w:spacing w:before="7"/>
        <w:rPr>
          <w:b/>
        </w:rPr>
      </w:pPr>
    </w:p>
    <w:p>
      <w:pPr>
        <w:pStyle w:val="BodyText"/>
        <w:ind w:left="940"/>
      </w:pPr>
      <w:r>
        <w:rPr/>
        <w:t>GLACIER</w:t>
      </w:r>
      <w:r>
        <w:rPr>
          <w:spacing w:val="5"/>
        </w:rPr>
        <w:t>  </w:t>
      </w:r>
      <w:r>
        <w:rPr/>
        <w:t>RIDGE</w:t>
      </w:r>
      <w:r>
        <w:rPr>
          <w:spacing w:val="6"/>
        </w:rPr>
        <w:t>  </w:t>
      </w:r>
      <w:r>
        <w:rPr/>
        <w:t>PARTNERSHIP</w:t>
      </w:r>
      <w:r>
        <w:rPr>
          <w:spacing w:val="6"/>
        </w:rPr>
        <w:t>  </w:t>
      </w:r>
      <w:r>
        <w:rPr/>
        <w:t>(LIMITED</w:t>
      </w:r>
      <w:r>
        <w:rPr>
          <w:spacing w:val="5"/>
        </w:rPr>
        <w:t>  </w:t>
      </w:r>
      <w:r>
        <w:rPr/>
        <w:t>PARTNERSHIP),</w:t>
      </w:r>
      <w:r>
        <w:rPr>
          <w:spacing w:val="6"/>
        </w:rPr>
        <w:t>  </w:t>
      </w:r>
      <w:r>
        <w:rPr/>
        <w:t>a</w:t>
      </w:r>
      <w:r>
        <w:rPr>
          <w:spacing w:val="6"/>
        </w:rPr>
        <w:t>  </w:t>
      </w:r>
      <w:r>
        <w:rPr>
          <w:spacing w:val="-2"/>
        </w:rPr>
        <w:t>Washington</w:t>
      </w:r>
    </w:p>
    <w:p>
      <w:pPr>
        <w:pStyle w:val="BodyText"/>
        <w:ind w:left="258" w:right="457"/>
        <w:jc w:val="both"/>
      </w:pPr>
      <w:r>
        <w:rPr/>
        <w:t>limited partnership (the "Declarant"), being the developer of the real property subject to the Declaration and Covenants, Conditions, Restrictions and Easements for Montreux, dated June 14, 1991, and recorded under King County Recording No. 9106210262, as amended by the First Amendment thereto dated December 9, 1992, and recorded under King County Recording No. 9212112069, by the Second Amendment thereto, dated January 29, 1993, and recorded under King County Recording No. 9302021632, by the Third Amendment thereto dated February 19, 1993, and recorded under King County Recording No. 9302241791, and by Fourth Amendment thereto dated December 14, 1993, and recorded under King</w:t>
      </w:r>
      <w:r>
        <w:rPr>
          <w:spacing w:val="40"/>
        </w:rPr>
        <w:t> </w:t>
      </w:r>
      <w:r>
        <w:rPr/>
        <w:t>County Recording No. 9312172692 (collectively, the "Declaration"), and being the declarant under the Declaration, hereby enters into and executes this Fifth Amendment to the Declaration as of this 7th day of April, 1994.</w:t>
      </w:r>
    </w:p>
    <w:p>
      <w:pPr>
        <w:pStyle w:val="BodyText"/>
      </w:pPr>
    </w:p>
    <w:p>
      <w:pPr>
        <w:pStyle w:val="BodyText"/>
        <w:ind w:right="199"/>
        <w:jc w:val="center"/>
      </w:pPr>
      <w:r>
        <w:rPr>
          <w:spacing w:val="-2"/>
        </w:rPr>
        <w:t>Recitals</w:t>
      </w:r>
    </w:p>
    <w:p>
      <w:pPr>
        <w:pStyle w:val="BodyText"/>
        <w:spacing w:before="260"/>
      </w:pPr>
    </w:p>
    <w:p>
      <w:pPr>
        <w:pStyle w:val="BodyText"/>
        <w:ind w:left="258" w:right="457" w:firstLine="681"/>
        <w:jc w:val="both"/>
      </w:pPr>
      <w:r>
        <w:rPr/>
        <w:t>Since the recordation of the original Plat of Montreux, recorded February 26, 1991, in Volume 155, Pages 69-87 of Plats, under King</w:t>
      </w:r>
      <w:r>
        <w:rPr>
          <w:spacing w:val="40"/>
        </w:rPr>
        <w:t> </w:t>
      </w:r>
      <w:r>
        <w:rPr/>
        <w:t>County Recording No. 9102260180, the following Plats, re-platting portions of Montreux, have been recorded: Plat for Division 2 of Montreux, recorded February 1, 1993, in Volume 163, Pages 56-63 of</w:t>
      </w:r>
      <w:r>
        <w:rPr>
          <w:spacing w:val="40"/>
        </w:rPr>
        <w:t> </w:t>
      </w:r>
      <w:r>
        <w:rPr/>
        <w:t>Plats, under King County Recording No. 9302011215; Plat for Division 3</w:t>
      </w:r>
      <w:r>
        <w:rPr>
          <w:spacing w:val="40"/>
        </w:rPr>
        <w:t> </w:t>
      </w:r>
      <w:r>
        <w:rPr/>
        <w:t>of Montreux, recorded September 29, 1993, in Volume 166, Pages 1-6 of Plats, under King County Recording No. 9309291191; and Plat for Division</w:t>
      </w:r>
    </w:p>
    <w:p>
      <w:pPr>
        <w:pStyle w:val="BodyText"/>
        <w:ind w:left="258" w:right="457"/>
        <w:jc w:val="both"/>
      </w:pPr>
      <w:r>
        <w:rPr/>
        <w:t>4 of Montreux, recorded December 15, 1993, in Volume 167, Pages 8-11 of Plats, under King County Recording No. 9312152112.</w:t>
      </w:r>
    </w:p>
    <w:p>
      <w:pPr>
        <w:spacing w:after="0"/>
        <w:jc w:val="both"/>
        <w:sectPr>
          <w:footerReference w:type="default" r:id="rId33"/>
          <w:pgSz w:w="12240" w:h="15840"/>
          <w:pgMar w:header="0" w:footer="0" w:top="640" w:bottom="280" w:left="860" w:right="620"/>
        </w:sectPr>
      </w:pPr>
    </w:p>
    <w:p>
      <w:pPr>
        <w:pStyle w:val="BodyText"/>
        <w:spacing w:before="85"/>
        <w:ind w:left="940"/>
      </w:pPr>
      <w:r>
        <w:rPr/>
        <w:t>The</w:t>
      </w:r>
      <w:r>
        <w:rPr>
          <w:spacing w:val="-6"/>
        </w:rPr>
        <w:t> </w:t>
      </w:r>
      <w:r>
        <w:rPr/>
        <w:t>Declaration</w:t>
      </w:r>
      <w:r>
        <w:rPr>
          <w:spacing w:val="-5"/>
        </w:rPr>
        <w:t> </w:t>
      </w:r>
      <w:r>
        <w:rPr/>
        <w:t>is</w:t>
      </w:r>
      <w:r>
        <w:rPr>
          <w:spacing w:val="-5"/>
        </w:rPr>
        <w:t> </w:t>
      </w:r>
      <w:r>
        <w:rPr/>
        <w:t>hereby</w:t>
      </w:r>
      <w:r>
        <w:rPr>
          <w:spacing w:val="-5"/>
        </w:rPr>
        <w:t> </w:t>
      </w:r>
      <w:r>
        <w:rPr/>
        <w:t>amended</w:t>
      </w:r>
      <w:r>
        <w:rPr>
          <w:spacing w:val="-5"/>
        </w:rPr>
        <w:t> </w:t>
      </w:r>
      <w:r>
        <w:rPr/>
        <w:t>as</w:t>
      </w:r>
      <w:r>
        <w:rPr>
          <w:spacing w:val="-5"/>
        </w:rPr>
        <w:t> </w:t>
      </w:r>
      <w:r>
        <w:rPr>
          <w:spacing w:val="-2"/>
        </w:rPr>
        <w:t>follows:</w:t>
      </w:r>
    </w:p>
    <w:p>
      <w:pPr>
        <w:pStyle w:val="BodyText"/>
      </w:pPr>
    </w:p>
    <w:p>
      <w:pPr>
        <w:pStyle w:val="ListParagraph"/>
        <w:numPr>
          <w:ilvl w:val="0"/>
          <w:numId w:val="9"/>
        </w:numPr>
        <w:tabs>
          <w:tab w:pos="1659" w:val="left" w:leader="none"/>
        </w:tabs>
        <w:spacing w:line="240" w:lineRule="auto" w:before="0" w:after="0"/>
        <w:ind w:left="1659" w:right="0" w:hanging="719"/>
        <w:jc w:val="left"/>
        <w:rPr>
          <w:sz w:val="23"/>
        </w:rPr>
      </w:pPr>
      <w:r>
        <w:rPr>
          <w:sz w:val="23"/>
        </w:rPr>
        <w:t>RESTATED</w:t>
      </w:r>
      <w:r>
        <w:rPr>
          <w:spacing w:val="-9"/>
          <w:sz w:val="23"/>
        </w:rPr>
        <w:t> </w:t>
      </w:r>
      <w:r>
        <w:rPr>
          <w:sz w:val="23"/>
        </w:rPr>
        <w:t>SUBSECTION</w:t>
      </w:r>
      <w:r>
        <w:rPr>
          <w:spacing w:val="-8"/>
          <w:sz w:val="23"/>
        </w:rPr>
        <w:t> </w:t>
      </w:r>
      <w:r>
        <w:rPr>
          <w:sz w:val="23"/>
        </w:rPr>
        <w:t>5.2.6.3</w:t>
      </w:r>
      <w:r>
        <w:rPr>
          <w:spacing w:val="-9"/>
          <w:sz w:val="23"/>
        </w:rPr>
        <w:t> </w:t>
      </w:r>
      <w:r>
        <w:rPr>
          <w:sz w:val="23"/>
        </w:rPr>
        <w:t>(Driveway</w:t>
      </w:r>
      <w:r>
        <w:rPr>
          <w:spacing w:val="-8"/>
          <w:sz w:val="23"/>
        </w:rPr>
        <w:t> </w:t>
      </w:r>
      <w:r>
        <w:rPr>
          <w:spacing w:val="-2"/>
          <w:sz w:val="23"/>
        </w:rPr>
        <w:t>Width)</w:t>
      </w:r>
    </w:p>
    <w:p>
      <w:pPr>
        <w:pStyle w:val="BodyText"/>
        <w:spacing w:before="260"/>
        <w:ind w:left="220" w:firstLine="1401"/>
      </w:pPr>
      <w:r>
        <w:rPr>
          <w:u w:val="single"/>
        </w:rPr>
        <w:t>Subsection</w:t>
      </w:r>
      <w:r>
        <w:rPr>
          <w:spacing w:val="40"/>
          <w:u w:val="single"/>
        </w:rPr>
        <w:t> </w:t>
      </w:r>
      <w:r>
        <w:rPr>
          <w:u w:val="single"/>
        </w:rPr>
        <w:t>5.2.6.3</w:t>
      </w:r>
      <w:r>
        <w:rPr>
          <w:spacing w:val="40"/>
        </w:rPr>
        <w:t> </w:t>
      </w:r>
      <w:r>
        <w:rPr/>
        <w:t>of</w:t>
      </w:r>
      <w:r>
        <w:rPr>
          <w:spacing w:val="40"/>
        </w:rPr>
        <w:t> </w:t>
      </w:r>
      <w:r>
        <w:rPr/>
        <w:t>the</w:t>
      </w:r>
      <w:r>
        <w:rPr>
          <w:spacing w:val="40"/>
        </w:rPr>
        <w:t> </w:t>
      </w:r>
      <w:r>
        <w:rPr/>
        <w:t>Declaration,</w:t>
      </w:r>
      <w:r>
        <w:rPr>
          <w:spacing w:val="40"/>
        </w:rPr>
        <w:t> </w:t>
      </w:r>
      <w:r>
        <w:rPr/>
        <w:t>relating</w:t>
      </w:r>
      <w:r>
        <w:rPr>
          <w:spacing w:val="40"/>
        </w:rPr>
        <w:t> </w:t>
      </w:r>
      <w:r>
        <w:rPr/>
        <w:t>to</w:t>
      </w:r>
      <w:r>
        <w:rPr>
          <w:spacing w:val="40"/>
        </w:rPr>
        <w:t> </w:t>
      </w:r>
      <w:r>
        <w:rPr/>
        <w:t>Driveway Width, is amended and restated to read in its entirety as follows:</w:t>
      </w:r>
    </w:p>
    <w:p>
      <w:pPr>
        <w:pStyle w:val="BodyText"/>
        <w:spacing w:line="242" w:lineRule="auto" w:before="255"/>
        <w:ind w:left="1660" w:right="457"/>
        <w:jc w:val="both"/>
      </w:pPr>
      <w:r>
        <w:rPr>
          <w:b/>
        </w:rPr>
        <w:t>5.2.6.3 Driveway Width</w:t>
      </w:r>
      <w:r>
        <w:rPr/>
        <w:t>. For Lots in Division 1, driveway widths at the curb shall not exceed twenty (20) feet. For Lots in Divisions 2, 3 and 4, driveway widths at the curb shall not exceed twenty-seven (27) feet.</w:t>
      </w:r>
    </w:p>
    <w:p>
      <w:pPr>
        <w:pStyle w:val="ListParagraph"/>
        <w:numPr>
          <w:ilvl w:val="0"/>
          <w:numId w:val="9"/>
        </w:numPr>
        <w:tabs>
          <w:tab w:pos="1659" w:val="left" w:leader="none"/>
        </w:tabs>
        <w:spacing w:line="240" w:lineRule="auto" w:before="256" w:after="0"/>
        <w:ind w:left="258" w:right="978" w:firstLine="681"/>
        <w:jc w:val="left"/>
        <w:rPr>
          <w:sz w:val="23"/>
        </w:rPr>
      </w:pPr>
      <w:r>
        <w:rPr>
          <w:sz w:val="23"/>
        </w:rPr>
        <w:t>Except as specifically modified herein, all terms,. provisions,</w:t>
      </w:r>
      <w:r>
        <w:rPr>
          <w:spacing w:val="-5"/>
          <w:sz w:val="23"/>
        </w:rPr>
        <w:t> </w:t>
      </w:r>
      <w:r>
        <w:rPr>
          <w:sz w:val="23"/>
        </w:rPr>
        <w:t>and</w:t>
      </w:r>
      <w:r>
        <w:rPr>
          <w:spacing w:val="-5"/>
          <w:sz w:val="23"/>
        </w:rPr>
        <w:t> </w:t>
      </w:r>
      <w:r>
        <w:rPr>
          <w:sz w:val="23"/>
        </w:rPr>
        <w:t>conditions</w:t>
      </w:r>
      <w:r>
        <w:rPr>
          <w:spacing w:val="-5"/>
          <w:sz w:val="23"/>
        </w:rPr>
        <w:t> </w:t>
      </w:r>
      <w:r>
        <w:rPr>
          <w:sz w:val="23"/>
        </w:rPr>
        <w:t>of</w:t>
      </w:r>
      <w:r>
        <w:rPr>
          <w:spacing w:val="-5"/>
          <w:sz w:val="23"/>
        </w:rPr>
        <w:t> </w:t>
      </w:r>
      <w:r>
        <w:rPr>
          <w:sz w:val="23"/>
        </w:rPr>
        <w:t>the</w:t>
      </w:r>
      <w:r>
        <w:rPr>
          <w:spacing w:val="-5"/>
          <w:sz w:val="23"/>
        </w:rPr>
        <w:t> </w:t>
      </w:r>
      <w:r>
        <w:rPr>
          <w:sz w:val="23"/>
        </w:rPr>
        <w:t>Declaration</w:t>
      </w:r>
      <w:r>
        <w:rPr>
          <w:spacing w:val="-5"/>
          <w:sz w:val="23"/>
        </w:rPr>
        <w:t> </w:t>
      </w:r>
      <w:r>
        <w:rPr>
          <w:sz w:val="23"/>
        </w:rPr>
        <w:t>shall</w:t>
      </w:r>
      <w:r>
        <w:rPr>
          <w:spacing w:val="-5"/>
          <w:sz w:val="23"/>
        </w:rPr>
        <w:t> </w:t>
      </w:r>
      <w:r>
        <w:rPr>
          <w:sz w:val="23"/>
        </w:rPr>
        <w:t>remain</w:t>
      </w:r>
      <w:r>
        <w:rPr>
          <w:spacing w:val="-5"/>
          <w:sz w:val="23"/>
        </w:rPr>
        <w:t> </w:t>
      </w:r>
      <w:r>
        <w:rPr>
          <w:sz w:val="23"/>
        </w:rPr>
        <w:t>unmodified and in full force and effect.</w:t>
      </w:r>
    </w:p>
    <w:p>
      <w:pPr>
        <w:pStyle w:val="BodyText"/>
      </w:pPr>
    </w:p>
    <w:p>
      <w:pPr>
        <w:pStyle w:val="BodyText"/>
        <w:ind w:left="940"/>
      </w:pPr>
      <w:r>
        <w:rPr/>
        <w:t>Executed</w:t>
      </w:r>
      <w:r>
        <w:rPr>
          <w:spacing w:val="-7"/>
        </w:rPr>
        <w:t> </w:t>
      </w:r>
      <w:r>
        <w:rPr/>
        <w:t>as</w:t>
      </w:r>
      <w:r>
        <w:rPr>
          <w:spacing w:val="-4"/>
        </w:rPr>
        <w:t> </w:t>
      </w:r>
      <w:r>
        <w:rPr/>
        <w:t>of</w:t>
      </w:r>
      <w:r>
        <w:rPr>
          <w:spacing w:val="-4"/>
        </w:rPr>
        <w:t> </w:t>
      </w:r>
      <w:r>
        <w:rPr/>
        <w:t>the</w:t>
      </w:r>
      <w:r>
        <w:rPr>
          <w:spacing w:val="-4"/>
        </w:rPr>
        <w:t> </w:t>
      </w:r>
      <w:r>
        <w:rPr/>
        <w:t>date</w:t>
      </w:r>
      <w:r>
        <w:rPr>
          <w:spacing w:val="-4"/>
        </w:rPr>
        <w:t> </w:t>
      </w:r>
      <w:r>
        <w:rPr/>
        <w:t>first</w:t>
      </w:r>
      <w:r>
        <w:rPr>
          <w:spacing w:val="-4"/>
        </w:rPr>
        <w:t> </w:t>
      </w:r>
      <w:r>
        <w:rPr/>
        <w:t>above</w:t>
      </w:r>
      <w:r>
        <w:rPr>
          <w:spacing w:val="-4"/>
        </w:rPr>
        <w:t> </w:t>
      </w:r>
      <w:r>
        <w:rPr>
          <w:spacing w:val="-2"/>
        </w:rPr>
        <w:t>written.</w:t>
      </w:r>
    </w:p>
    <w:p>
      <w:pPr>
        <w:pStyle w:val="BodyText"/>
      </w:pPr>
    </w:p>
    <w:p>
      <w:pPr>
        <w:pStyle w:val="BodyText"/>
      </w:pPr>
    </w:p>
    <w:p>
      <w:pPr>
        <w:pStyle w:val="BodyText"/>
        <w:tabs>
          <w:tab w:pos="4539" w:val="left" w:leader="none"/>
        </w:tabs>
        <w:ind w:left="4540" w:right="2768" w:hanging="2881"/>
      </w:pPr>
      <w:r>
        <w:rPr>
          <w:spacing w:val="-2"/>
        </w:rPr>
        <w:t>DECLARANT:</w:t>
      </w:r>
      <w:r>
        <w:rPr/>
        <w:tab/>
        <w:t>GLACIER</w:t>
      </w:r>
      <w:r>
        <w:rPr>
          <w:spacing w:val="-19"/>
        </w:rPr>
        <w:t> </w:t>
      </w:r>
      <w:r>
        <w:rPr/>
        <w:t>RIDGE</w:t>
      </w:r>
      <w:r>
        <w:rPr>
          <w:spacing w:val="-19"/>
        </w:rPr>
        <w:t> </w:t>
      </w:r>
      <w:r>
        <w:rPr/>
        <w:t>PARTNERSHIP (LIMITED PARTNERSHIP), a</w:t>
      </w:r>
    </w:p>
    <w:p>
      <w:pPr>
        <w:pStyle w:val="BodyText"/>
        <w:spacing w:before="1"/>
        <w:ind w:left="4540"/>
      </w:pPr>
      <w:r>
        <w:rPr/>
        <w:t>Washington</w:t>
      </w:r>
      <w:r>
        <w:rPr>
          <w:spacing w:val="-9"/>
        </w:rPr>
        <w:t> </w:t>
      </w:r>
      <w:r>
        <w:rPr/>
        <w:t>limited</w:t>
      </w:r>
      <w:r>
        <w:rPr>
          <w:spacing w:val="-8"/>
        </w:rPr>
        <w:t> </w:t>
      </w:r>
      <w:r>
        <w:rPr>
          <w:spacing w:val="-2"/>
        </w:rPr>
        <w:t>partnership</w:t>
      </w:r>
    </w:p>
    <w:p>
      <w:pPr>
        <w:pStyle w:val="BodyText"/>
        <w:spacing w:before="260"/>
        <w:ind w:left="4501"/>
      </w:pPr>
      <w:r>
        <w:rPr/>
        <w:t>By</w:t>
      </w:r>
      <w:r>
        <w:rPr>
          <w:spacing w:val="-9"/>
        </w:rPr>
        <w:t> </w:t>
      </w:r>
      <w:r>
        <w:rPr/>
        <w:t>WARJONE</w:t>
      </w:r>
      <w:r>
        <w:rPr>
          <w:spacing w:val="-6"/>
        </w:rPr>
        <w:t> </w:t>
      </w:r>
      <w:r>
        <w:rPr/>
        <w:t>INVESTMENTS,</w:t>
      </w:r>
      <w:r>
        <w:rPr>
          <w:spacing w:val="-7"/>
        </w:rPr>
        <w:t> </w:t>
      </w:r>
      <w:r>
        <w:rPr/>
        <w:t>INC.,</w:t>
      </w:r>
      <w:r>
        <w:rPr>
          <w:spacing w:val="-6"/>
        </w:rPr>
        <w:t> </w:t>
      </w:r>
      <w:r>
        <w:rPr>
          <w:spacing w:val="-5"/>
        </w:rPr>
        <w:t>Its</w:t>
      </w:r>
    </w:p>
    <w:p>
      <w:pPr>
        <w:pStyle w:val="BodyText"/>
        <w:ind w:left="4501"/>
      </w:pPr>
      <w:r>
        <w:rPr/>
        <w:t>General</w:t>
      </w:r>
      <w:r>
        <w:rPr>
          <w:spacing w:val="-7"/>
        </w:rPr>
        <w:t> </w:t>
      </w:r>
      <w:r>
        <w:rPr>
          <w:spacing w:val="-2"/>
        </w:rPr>
        <w:t>Partner</w:t>
      </w:r>
    </w:p>
    <w:p>
      <w:pPr>
        <w:pStyle w:val="BodyText"/>
        <w:tabs>
          <w:tab w:pos="9579" w:val="left" w:leader="none"/>
        </w:tabs>
        <w:spacing w:before="260"/>
        <w:ind w:left="4501" w:right="1178"/>
      </w:pPr>
      <w:r>
        <w:rPr>
          <w:spacing w:val="-4"/>
          <w:u w:val="single"/>
        </w:rPr>
        <w:t>/s/</w:t>
      </w:r>
      <w:r>
        <w:rPr>
          <w:u w:val="single"/>
        </w:rPr>
        <w:tab/>
      </w:r>
      <w:r>
        <w:rPr/>
        <w:t> James E. Warjone</w:t>
      </w:r>
    </w:p>
    <w:p>
      <w:pPr>
        <w:pStyle w:val="BodyText"/>
        <w:spacing w:line="260" w:lineRule="exact"/>
        <w:ind w:left="4501"/>
      </w:pPr>
      <w:r>
        <w:rPr/>
        <w:t>Its</w:t>
      </w:r>
      <w:r>
        <w:rPr>
          <w:spacing w:val="-3"/>
        </w:rPr>
        <w:t> </w:t>
      </w:r>
      <w:r>
        <w:rPr>
          <w:spacing w:val="-2"/>
        </w:rPr>
        <w:t>President</w:t>
      </w:r>
    </w:p>
    <w:p>
      <w:pPr>
        <w:pStyle w:val="BodyText"/>
      </w:pPr>
    </w:p>
    <w:p>
      <w:pPr>
        <w:pStyle w:val="BodyText"/>
        <w:spacing w:before="1"/>
      </w:pPr>
    </w:p>
    <w:p>
      <w:pPr>
        <w:pStyle w:val="Heading3"/>
        <w:tabs>
          <w:tab w:pos="3819" w:val="left" w:leader="none"/>
        </w:tabs>
        <w:ind w:left="258"/>
      </w:pPr>
      <w:r>
        <w:rPr/>
        <w:t>STATE</w:t>
      </w:r>
      <w:r>
        <w:rPr>
          <w:spacing w:val="-4"/>
        </w:rPr>
        <w:t> </w:t>
      </w:r>
      <w:r>
        <w:rPr/>
        <w:t>OF</w:t>
      </w:r>
      <w:r>
        <w:rPr>
          <w:spacing w:val="-3"/>
        </w:rPr>
        <w:t> </w:t>
      </w:r>
      <w:r>
        <w:rPr>
          <w:spacing w:val="-2"/>
        </w:rPr>
        <w:t>WASHINGTON</w:t>
      </w:r>
      <w:r>
        <w:rPr/>
        <w:tab/>
      </w:r>
      <w:r>
        <w:rPr>
          <w:spacing w:val="-10"/>
        </w:rPr>
        <w:t>)</w:t>
      </w:r>
    </w:p>
    <w:p>
      <w:pPr>
        <w:pStyle w:val="BodyText"/>
        <w:ind w:left="555" w:right="2845"/>
        <w:jc w:val="center"/>
      </w:pPr>
      <w:r>
        <w:rPr/>
        <w:t>)</w:t>
      </w:r>
      <w:r>
        <w:rPr>
          <w:spacing w:val="67"/>
          <w:w w:val="150"/>
        </w:rPr>
        <w:t> </w:t>
      </w:r>
      <w:r>
        <w:rPr>
          <w:spacing w:val="-5"/>
        </w:rPr>
        <w:t>ss.</w:t>
      </w:r>
    </w:p>
    <w:p>
      <w:pPr>
        <w:pStyle w:val="Heading3"/>
        <w:tabs>
          <w:tab w:pos="3819" w:val="left" w:leader="none"/>
        </w:tabs>
      </w:pPr>
      <w:r>
        <w:rPr/>
        <w:t>COUNTY</w:t>
      </w:r>
      <w:r>
        <w:rPr>
          <w:spacing w:val="-4"/>
        </w:rPr>
        <w:t> </w:t>
      </w:r>
      <w:r>
        <w:rPr/>
        <w:t>OF</w:t>
      </w:r>
      <w:r>
        <w:rPr>
          <w:spacing w:val="-4"/>
        </w:rPr>
        <w:t> KING</w:t>
      </w:r>
      <w:r>
        <w:rPr/>
        <w:tab/>
      </w:r>
      <w:r>
        <w:rPr>
          <w:spacing w:val="-10"/>
        </w:rPr>
        <w:t>)</w:t>
      </w:r>
    </w:p>
    <w:p>
      <w:pPr>
        <w:pStyle w:val="BodyText"/>
        <w:spacing w:before="260"/>
        <w:ind w:left="258" w:right="457" w:firstLine="681"/>
        <w:jc w:val="both"/>
      </w:pPr>
      <w:r>
        <w:rPr/>
        <w:t>On</w:t>
      </w:r>
      <w:r>
        <w:rPr>
          <w:spacing w:val="40"/>
        </w:rPr>
        <w:t> </w:t>
      </w:r>
      <w:r>
        <w:rPr/>
        <w:t>this</w:t>
      </w:r>
      <w:r>
        <w:rPr>
          <w:spacing w:val="65"/>
        </w:rPr>
        <w:t> </w:t>
      </w:r>
      <w:r>
        <w:rPr>
          <w:spacing w:val="410"/>
          <w:u w:val="single"/>
        </w:rPr>
        <w:t> </w:t>
      </w:r>
      <w:r>
        <w:rPr>
          <w:spacing w:val="270"/>
        </w:rPr>
        <w:t> </w:t>
      </w:r>
      <w:r>
        <w:rPr/>
        <w:t>day</w:t>
      </w:r>
      <w:r>
        <w:rPr>
          <w:spacing w:val="40"/>
        </w:rPr>
        <w:t> </w:t>
      </w:r>
      <w:r>
        <w:rPr/>
        <w:t>of</w:t>
      </w:r>
      <w:r>
        <w:rPr>
          <w:spacing w:val="678"/>
        </w:rPr>
        <w:t> </w:t>
      </w:r>
      <w:r>
        <w:rPr>
          <w:spacing w:val="548"/>
          <w:u w:val="single"/>
        </w:rPr>
        <w:t>  </w:t>
      </w:r>
      <w:r>
        <w:rPr/>
        <w:t>,</w:t>
      </w:r>
      <w:r>
        <w:rPr>
          <w:spacing w:val="40"/>
        </w:rPr>
        <w:t> </w:t>
      </w:r>
      <w:r>
        <w:rPr/>
        <w:t>1994,</w:t>
      </w:r>
      <w:r>
        <w:rPr>
          <w:spacing w:val="40"/>
        </w:rPr>
        <w:t> </w:t>
      </w:r>
      <w:r>
        <w:rPr/>
        <w:t>before</w:t>
      </w:r>
      <w:r>
        <w:rPr>
          <w:spacing w:val="40"/>
        </w:rPr>
        <w:t> </w:t>
      </w:r>
      <w:r>
        <w:rPr/>
        <w:t>me,</w:t>
      </w:r>
      <w:r>
        <w:rPr>
          <w:spacing w:val="40"/>
        </w:rPr>
        <w:t> </w:t>
      </w:r>
      <w:r>
        <w:rPr/>
        <w:t>a</w:t>
      </w:r>
      <w:r>
        <w:rPr>
          <w:spacing w:val="40"/>
        </w:rPr>
        <w:t> </w:t>
      </w:r>
      <w:r>
        <w:rPr/>
        <w:t>Notary Public in and for the State of Washington, personally appeared JAMES E. WARJONE, 'personally known to me (or proved to me on the basis of satisfactory evidence) to be the person who executed this instrument, on oath stated that he was authorized to execute the instrument, and acknowledged it as the President of WARJONE INVESTMENTS, INC. to be the free and voluntary act and deed of said corporation for the uses and purposes therein mentioned; and on oath stated that he was duly elected, qualified, and acting as said officer of the corporation; that said corporation is the</w:t>
      </w:r>
    </w:p>
    <w:p>
      <w:pPr>
        <w:spacing w:after="0"/>
        <w:jc w:val="both"/>
        <w:sectPr>
          <w:footerReference w:type="even" r:id="rId34"/>
          <w:footerReference w:type="default" r:id="rId35"/>
          <w:pgSz w:w="12240" w:h="15840"/>
          <w:pgMar w:header="0" w:footer="1367" w:top="640" w:bottom="1560" w:left="860" w:right="620"/>
        </w:sectPr>
      </w:pPr>
    </w:p>
    <w:p>
      <w:pPr>
        <w:pStyle w:val="BodyText"/>
        <w:spacing w:before="85"/>
        <w:ind w:left="258"/>
        <w:jc w:val="both"/>
      </w:pPr>
      <w:r>
        <w:rPr/>
        <w:t>general</w:t>
      </w:r>
      <w:r>
        <w:rPr>
          <w:spacing w:val="35"/>
        </w:rPr>
        <w:t> </w:t>
      </w:r>
      <w:r>
        <w:rPr/>
        <w:t>partner</w:t>
      </w:r>
      <w:r>
        <w:rPr>
          <w:spacing w:val="35"/>
        </w:rPr>
        <w:t> </w:t>
      </w:r>
      <w:r>
        <w:rPr/>
        <w:t>of</w:t>
      </w:r>
      <w:r>
        <w:rPr>
          <w:spacing w:val="36"/>
        </w:rPr>
        <w:t> </w:t>
      </w:r>
      <w:r>
        <w:rPr/>
        <w:t>GLACIER</w:t>
      </w:r>
      <w:r>
        <w:rPr>
          <w:spacing w:val="35"/>
        </w:rPr>
        <w:t> </w:t>
      </w:r>
      <w:r>
        <w:rPr/>
        <w:t>RIDGE</w:t>
      </w:r>
      <w:r>
        <w:rPr>
          <w:spacing w:val="35"/>
        </w:rPr>
        <w:t> </w:t>
      </w:r>
      <w:r>
        <w:rPr/>
        <w:t>PARTNERSHIP</w:t>
      </w:r>
      <w:r>
        <w:rPr>
          <w:spacing w:val="36"/>
        </w:rPr>
        <w:t> </w:t>
      </w:r>
      <w:r>
        <w:rPr/>
        <w:t>(LIMITED</w:t>
      </w:r>
      <w:r>
        <w:rPr>
          <w:spacing w:val="35"/>
        </w:rPr>
        <w:t> </w:t>
      </w:r>
      <w:r>
        <w:rPr/>
        <w:t>PARTNERSHIP)</w:t>
      </w:r>
      <w:r>
        <w:rPr>
          <w:spacing w:val="35"/>
        </w:rPr>
        <w:t> </w:t>
      </w:r>
      <w:r>
        <w:rPr/>
        <w:t>,</w:t>
      </w:r>
      <w:r>
        <w:rPr>
          <w:spacing w:val="39"/>
        </w:rPr>
        <w:t> </w:t>
      </w:r>
      <w:r>
        <w:rPr>
          <w:spacing w:val="-10"/>
        </w:rPr>
        <w:t>a</w:t>
      </w:r>
    </w:p>
    <w:p>
      <w:pPr>
        <w:pStyle w:val="BodyText"/>
        <w:ind w:left="258" w:right="457"/>
        <w:jc w:val="both"/>
      </w:pPr>
      <w:r>
        <w:rPr/>
        <w:t>Washington limited partnership; that said corporation was authorized to execute the said instrument on behalf of said partnership; and that said instrument was the free and voluntary act and deed of said partnership for the uses and purposes therein mentioned.</w:t>
      </w:r>
    </w:p>
    <w:p>
      <w:pPr>
        <w:pStyle w:val="BodyText"/>
      </w:pPr>
    </w:p>
    <w:p>
      <w:pPr>
        <w:pStyle w:val="BodyText"/>
        <w:ind w:left="258" w:right="522" w:firstLine="681"/>
      </w:pPr>
      <w:r>
        <w:rPr/>
        <w:t>IN</w:t>
      </w:r>
      <w:r>
        <w:rPr>
          <w:spacing w:val="-4"/>
        </w:rPr>
        <w:t> </w:t>
      </w:r>
      <w:r>
        <w:rPr/>
        <w:t>WITNESS</w:t>
      </w:r>
      <w:r>
        <w:rPr>
          <w:spacing w:val="-4"/>
        </w:rPr>
        <w:t> </w:t>
      </w:r>
      <w:r>
        <w:rPr/>
        <w:t>WHEREOF,</w:t>
      </w:r>
      <w:r>
        <w:rPr>
          <w:spacing w:val="-4"/>
        </w:rPr>
        <w:t> </w:t>
      </w:r>
      <w:r>
        <w:rPr/>
        <w:t>I</w:t>
      </w:r>
      <w:r>
        <w:rPr>
          <w:spacing w:val="-4"/>
        </w:rPr>
        <w:t> </w:t>
      </w:r>
      <w:r>
        <w:rPr/>
        <w:t>have</w:t>
      </w:r>
      <w:r>
        <w:rPr>
          <w:spacing w:val="-4"/>
        </w:rPr>
        <w:t> </w:t>
      </w:r>
      <w:r>
        <w:rPr/>
        <w:t>hereunto</w:t>
      </w:r>
      <w:r>
        <w:rPr>
          <w:spacing w:val="-4"/>
        </w:rPr>
        <w:t> </w:t>
      </w:r>
      <w:r>
        <w:rPr/>
        <w:t>set</w:t>
      </w:r>
      <w:r>
        <w:rPr>
          <w:spacing w:val="-4"/>
        </w:rPr>
        <w:t> </w:t>
      </w:r>
      <w:r>
        <w:rPr/>
        <w:t>my</w:t>
      </w:r>
      <w:r>
        <w:rPr>
          <w:spacing w:val="-4"/>
        </w:rPr>
        <w:t> </w:t>
      </w:r>
      <w:r>
        <w:rPr/>
        <w:t>hand</w:t>
      </w:r>
      <w:r>
        <w:rPr>
          <w:spacing w:val="-4"/>
        </w:rPr>
        <w:t> </w:t>
      </w:r>
      <w:r>
        <w:rPr/>
        <w:t>and</w:t>
      </w:r>
      <w:r>
        <w:rPr>
          <w:spacing w:val="-4"/>
        </w:rPr>
        <w:t> </w:t>
      </w:r>
      <w:r>
        <w:rPr/>
        <w:t>official</w:t>
      </w:r>
      <w:r>
        <w:rPr>
          <w:spacing w:val="-4"/>
        </w:rPr>
        <w:t> </w:t>
      </w:r>
      <w:r>
        <w:rPr/>
        <w:t>seal the day and year first above written.</w:t>
      </w:r>
    </w:p>
    <w:p>
      <w:pPr>
        <w:pStyle w:val="BodyText"/>
        <w:rPr>
          <w:sz w:val="20"/>
        </w:rPr>
      </w:pPr>
    </w:p>
    <w:p>
      <w:pPr>
        <w:pStyle w:val="BodyText"/>
        <w:rPr>
          <w:sz w:val="20"/>
        </w:rPr>
      </w:pPr>
    </w:p>
    <w:p>
      <w:pPr>
        <w:pStyle w:val="BodyText"/>
        <w:spacing w:before="62"/>
        <w:rPr>
          <w:sz w:val="20"/>
        </w:rPr>
      </w:pPr>
      <w:r>
        <w:rPr/>
        <mc:AlternateContent>
          <mc:Choice Requires="wps">
            <w:drawing>
              <wp:anchor distT="0" distB="0" distL="0" distR="0" allowOverlap="1" layoutInCell="1" locked="0" behindDoc="1" simplePos="0" relativeHeight="487595008">
                <wp:simplePos x="0" y="0"/>
                <wp:positionH relativeFrom="page">
                  <wp:posOffset>3886200</wp:posOffset>
                </wp:positionH>
                <wp:positionV relativeFrom="paragraph">
                  <wp:posOffset>199072</wp:posOffset>
                </wp:positionV>
                <wp:extent cx="3200400" cy="6350"/>
                <wp:effectExtent l="0" t="0" r="0" b="0"/>
                <wp:wrapTopAndBottom/>
                <wp:docPr id="30" name="Graphic 30"/>
                <wp:cNvGraphicFramePr>
                  <a:graphicFrameLocks/>
                </wp:cNvGraphicFramePr>
                <a:graphic>
                  <a:graphicData uri="http://schemas.microsoft.com/office/word/2010/wordprocessingShape">
                    <wps:wsp>
                      <wps:cNvPr id="30" name="Graphic 30"/>
                      <wps:cNvSpPr/>
                      <wps:spPr>
                        <a:xfrm>
                          <a:off x="0" y="0"/>
                          <a:ext cx="3200400" cy="6350"/>
                        </a:xfrm>
                        <a:custGeom>
                          <a:avLst/>
                          <a:gdLst/>
                          <a:ahLst/>
                          <a:cxnLst/>
                          <a:rect l="l" t="t" r="r" b="b"/>
                          <a:pathLst>
                            <a:path w="3200400" h="6350">
                              <a:moveTo>
                                <a:pt x="3200400" y="0"/>
                              </a:moveTo>
                              <a:lnTo>
                                <a:pt x="0" y="0"/>
                              </a:lnTo>
                              <a:lnTo>
                                <a:pt x="0" y="6096"/>
                              </a:lnTo>
                              <a:lnTo>
                                <a:pt x="3200400" y="6096"/>
                              </a:lnTo>
                              <a:lnTo>
                                <a:pt x="32004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06pt;margin-top:15.675pt;width:252pt;height:.48pt;mso-position-horizontal-relative:page;mso-position-vertical-relative:paragraph;z-index:-15721472;mso-wrap-distance-left:0;mso-wrap-distance-right:0" id="docshape21" filled="true" fillcolor="#000000" stroked="false">
                <v:fill type="solid"/>
                <w10:wrap type="topAndBottom"/>
              </v:rect>
            </w:pict>
          </mc:Fallback>
        </mc:AlternateContent>
      </w:r>
      <w:r>
        <w:rPr/>
        <mc:AlternateContent>
          <mc:Choice Requires="wps">
            <w:drawing>
              <wp:anchor distT="0" distB="0" distL="0" distR="0" allowOverlap="1" layoutInCell="1" locked="0" behindDoc="1" simplePos="0" relativeHeight="487595520">
                <wp:simplePos x="0" y="0"/>
                <wp:positionH relativeFrom="page">
                  <wp:posOffset>3886200</wp:posOffset>
                </wp:positionH>
                <wp:positionV relativeFrom="paragraph">
                  <wp:posOffset>364426</wp:posOffset>
                </wp:positionV>
                <wp:extent cx="3200400" cy="6350"/>
                <wp:effectExtent l="0" t="0" r="0" b="0"/>
                <wp:wrapTopAndBottom/>
                <wp:docPr id="31" name="Graphic 31"/>
                <wp:cNvGraphicFramePr>
                  <a:graphicFrameLocks/>
                </wp:cNvGraphicFramePr>
                <a:graphic>
                  <a:graphicData uri="http://schemas.microsoft.com/office/word/2010/wordprocessingShape">
                    <wps:wsp>
                      <wps:cNvPr id="31" name="Graphic 31"/>
                      <wps:cNvSpPr/>
                      <wps:spPr>
                        <a:xfrm>
                          <a:off x="0" y="0"/>
                          <a:ext cx="3200400" cy="6350"/>
                        </a:xfrm>
                        <a:custGeom>
                          <a:avLst/>
                          <a:gdLst/>
                          <a:ahLst/>
                          <a:cxnLst/>
                          <a:rect l="l" t="t" r="r" b="b"/>
                          <a:pathLst>
                            <a:path w="3200400" h="6350">
                              <a:moveTo>
                                <a:pt x="3200400" y="0"/>
                              </a:moveTo>
                              <a:lnTo>
                                <a:pt x="0" y="0"/>
                              </a:lnTo>
                              <a:lnTo>
                                <a:pt x="0" y="6096"/>
                              </a:lnTo>
                              <a:lnTo>
                                <a:pt x="3200400" y="6096"/>
                              </a:lnTo>
                              <a:lnTo>
                                <a:pt x="32004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06pt;margin-top:28.695pt;width:252pt;height:.48pt;mso-position-horizontal-relative:page;mso-position-vertical-relative:paragraph;z-index:-15720960;mso-wrap-distance-left:0;mso-wrap-distance-right:0" id="docshape22" filled="true" fillcolor="#000000" stroked="false">
                <v:fill type="solid"/>
                <w10:wrap type="topAndBottom"/>
              </v:rect>
            </w:pict>
          </mc:Fallback>
        </mc:AlternateContent>
      </w:r>
    </w:p>
    <w:p>
      <w:pPr>
        <w:pStyle w:val="BodyText"/>
        <w:rPr>
          <w:sz w:val="20"/>
        </w:rPr>
      </w:pPr>
    </w:p>
    <w:p>
      <w:pPr>
        <w:pStyle w:val="BodyText"/>
        <w:spacing w:before="5"/>
        <w:ind w:left="5260"/>
        <w:jc w:val="both"/>
      </w:pPr>
      <w:r>
        <w:rPr/>
        <w:t>(Print</w:t>
      </w:r>
      <w:r>
        <w:rPr>
          <w:spacing w:val="-6"/>
        </w:rPr>
        <w:t> </w:t>
      </w:r>
      <w:r>
        <w:rPr>
          <w:spacing w:val="-2"/>
        </w:rPr>
        <w:t>Name)</w:t>
      </w:r>
    </w:p>
    <w:p>
      <w:pPr>
        <w:pStyle w:val="BodyText"/>
        <w:spacing w:before="1"/>
      </w:pPr>
    </w:p>
    <w:p>
      <w:pPr>
        <w:pStyle w:val="BodyText"/>
        <w:tabs>
          <w:tab w:pos="10299" w:val="left" w:leader="none"/>
        </w:tabs>
        <w:ind w:left="5260" w:right="457"/>
        <w:jc w:val="both"/>
      </w:pPr>
      <w:r>
        <w:rPr/>
        <w:t>NOTARY PUBLIC in and for the State of</w:t>
      </w:r>
      <w:r>
        <w:rPr>
          <w:spacing w:val="-4"/>
        </w:rPr>
        <w:t> </w:t>
      </w:r>
      <w:r>
        <w:rPr/>
        <w:t>Washington,</w:t>
      </w:r>
      <w:r>
        <w:rPr>
          <w:spacing w:val="-4"/>
        </w:rPr>
        <w:t> </w:t>
      </w:r>
      <w:r>
        <w:rPr/>
        <w:t>residing</w:t>
      </w:r>
      <w:r>
        <w:rPr>
          <w:spacing w:val="-4"/>
        </w:rPr>
        <w:t> </w:t>
      </w:r>
      <w:r>
        <w:rPr/>
        <w:t>at</w:t>
      </w:r>
      <w:r>
        <w:rPr>
          <w:spacing w:val="-4"/>
        </w:rPr>
        <w:t> </w:t>
      </w:r>
      <w:r>
        <w:rPr>
          <w:spacing w:val="80"/>
          <w:w w:val="150"/>
          <w:u w:val="single"/>
        </w:rPr>
        <w:t>    </w:t>
      </w:r>
      <w:r>
        <w:rPr>
          <w:spacing w:val="80"/>
          <w:w w:val="150"/>
        </w:rPr>
        <w:t> </w:t>
      </w:r>
      <w:r>
        <w:rPr/>
        <w:t>My appointment expires </w:t>
      </w:r>
      <w:r>
        <w:rPr>
          <w:u w:val="single"/>
        </w:rPr>
        <w:tab/>
      </w:r>
    </w:p>
    <w:p>
      <w:pPr>
        <w:spacing w:after="0"/>
        <w:jc w:val="both"/>
        <w:sectPr>
          <w:pgSz w:w="12240" w:h="15840"/>
          <w:pgMar w:header="0" w:footer="2148" w:top="640" w:bottom="2340" w:left="860" w:right="620"/>
        </w:sectPr>
      </w:pPr>
    </w:p>
    <w:p>
      <w:pPr>
        <w:tabs>
          <w:tab w:pos="5979" w:val="left" w:leader="none"/>
        </w:tabs>
        <w:spacing w:before="79"/>
        <w:ind w:left="220" w:right="0" w:firstLine="0"/>
        <w:jc w:val="left"/>
        <w:rPr>
          <w:b/>
          <w:sz w:val="23"/>
        </w:rPr>
      </w:pPr>
      <w:r>
        <w:rPr>
          <w:sz w:val="23"/>
        </w:rPr>
        <w:t>AFTER</w:t>
      </w:r>
      <w:r>
        <w:rPr>
          <w:spacing w:val="-9"/>
          <w:sz w:val="23"/>
        </w:rPr>
        <w:t> </w:t>
      </w:r>
      <w:r>
        <w:rPr>
          <w:sz w:val="23"/>
        </w:rPr>
        <w:t>RECORDING,</w:t>
      </w:r>
      <w:r>
        <w:rPr>
          <w:spacing w:val="-7"/>
          <w:sz w:val="23"/>
        </w:rPr>
        <w:t> </w:t>
      </w:r>
      <w:r>
        <w:rPr>
          <w:sz w:val="23"/>
        </w:rPr>
        <w:t>RETURN</w:t>
      </w:r>
      <w:r>
        <w:rPr>
          <w:spacing w:val="-7"/>
          <w:sz w:val="23"/>
        </w:rPr>
        <w:t> </w:t>
      </w:r>
      <w:r>
        <w:rPr>
          <w:spacing w:val="-5"/>
          <w:sz w:val="23"/>
        </w:rPr>
        <w:t>TO:</w:t>
      </w:r>
      <w:r>
        <w:rPr>
          <w:sz w:val="23"/>
        </w:rPr>
        <w:tab/>
      </w:r>
      <w:r>
        <w:rPr>
          <w:b/>
          <w:spacing w:val="-2"/>
          <w:sz w:val="23"/>
        </w:rPr>
        <w:t>9408091254</w:t>
      </w:r>
    </w:p>
    <w:p>
      <w:pPr>
        <w:pStyle w:val="BodyText"/>
        <w:spacing w:before="6"/>
        <w:ind w:left="220" w:right="7247"/>
      </w:pPr>
      <w:r>
        <w:rPr/>
        <w:t>Davis Wright Tremaine Attn: Warren E. Koons 1800 Bellevue Place 10500 N.E. 8th Street Bellevue,</w:t>
      </w:r>
      <w:r>
        <w:rPr>
          <w:spacing w:val="-20"/>
        </w:rPr>
        <w:t> </w:t>
      </w:r>
      <w:r>
        <w:rPr/>
        <w:t>WA</w:t>
      </w:r>
      <w:r>
        <w:rPr>
          <w:spacing w:val="-20"/>
        </w:rPr>
        <w:t> </w:t>
      </w:r>
      <w:r>
        <w:rPr/>
        <w:t>98004-4300</w:t>
      </w:r>
    </w:p>
    <w:p>
      <w:pPr>
        <w:pStyle w:val="BodyText"/>
        <w:rPr>
          <w:sz w:val="20"/>
        </w:rPr>
      </w:pPr>
    </w:p>
    <w:p>
      <w:pPr>
        <w:pStyle w:val="BodyText"/>
        <w:rPr>
          <w:sz w:val="20"/>
        </w:rPr>
      </w:pPr>
    </w:p>
    <w:p>
      <w:pPr>
        <w:pStyle w:val="BodyText"/>
        <w:spacing w:before="63"/>
        <w:rPr>
          <w:sz w:val="20"/>
        </w:rPr>
      </w:pPr>
      <w:r>
        <w:rPr/>
        <mc:AlternateContent>
          <mc:Choice Requires="wps">
            <w:drawing>
              <wp:anchor distT="0" distB="0" distL="0" distR="0" allowOverlap="1" layoutInCell="1" locked="0" behindDoc="1" simplePos="0" relativeHeight="487596032">
                <wp:simplePos x="0" y="0"/>
                <wp:positionH relativeFrom="page">
                  <wp:posOffset>685800</wp:posOffset>
                </wp:positionH>
                <wp:positionV relativeFrom="paragraph">
                  <wp:posOffset>199259</wp:posOffset>
                </wp:positionV>
                <wp:extent cx="6400800" cy="6350"/>
                <wp:effectExtent l="0" t="0" r="0" b="0"/>
                <wp:wrapTopAndBottom/>
                <wp:docPr id="32" name="Graphic 32"/>
                <wp:cNvGraphicFramePr>
                  <a:graphicFrameLocks/>
                </wp:cNvGraphicFramePr>
                <a:graphic>
                  <a:graphicData uri="http://schemas.microsoft.com/office/word/2010/wordprocessingShape">
                    <wps:wsp>
                      <wps:cNvPr id="32" name="Graphic 32"/>
                      <wps:cNvSpPr/>
                      <wps:spPr>
                        <a:xfrm>
                          <a:off x="0" y="0"/>
                          <a:ext cx="6400800" cy="6350"/>
                        </a:xfrm>
                        <a:custGeom>
                          <a:avLst/>
                          <a:gdLst/>
                          <a:ahLst/>
                          <a:cxnLst/>
                          <a:rect l="l" t="t" r="r" b="b"/>
                          <a:pathLst>
                            <a:path w="6400800" h="6350">
                              <a:moveTo>
                                <a:pt x="6400800" y="0"/>
                              </a:moveTo>
                              <a:lnTo>
                                <a:pt x="0" y="0"/>
                              </a:lnTo>
                              <a:lnTo>
                                <a:pt x="0" y="6096"/>
                              </a:lnTo>
                              <a:lnTo>
                                <a:pt x="6400800" y="6096"/>
                              </a:lnTo>
                              <a:lnTo>
                                <a:pt x="6400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4pt;margin-top:15.689688pt;width:504pt;height:.48pt;mso-position-horizontal-relative:page;mso-position-vertical-relative:paragraph;z-index:-15720448;mso-wrap-distance-left:0;mso-wrap-distance-right:0" id="docshape23" filled="true" fillcolor="#000000" stroked="false">
                <v:fill type="solid"/>
                <w10:wrap type="topAndBottom"/>
              </v:rect>
            </w:pict>
          </mc:Fallback>
        </mc:AlternateContent>
      </w:r>
    </w:p>
    <w:p>
      <w:pPr>
        <w:pStyle w:val="BodyText"/>
        <w:spacing w:before="259"/>
      </w:pPr>
    </w:p>
    <w:p>
      <w:pPr>
        <w:pStyle w:val="Heading1"/>
      </w:pPr>
      <w:r>
        <w:rPr/>
        <w:t>SIXTH AMENDMENT TO DECLARATION AND COVENANTS, CONDITIONS,</w:t>
      </w:r>
      <w:r>
        <w:rPr>
          <w:spacing w:val="-8"/>
        </w:rPr>
        <w:t> </w:t>
      </w:r>
      <w:r>
        <w:rPr/>
        <w:t>RESTRICTIONS</w:t>
      </w:r>
      <w:r>
        <w:rPr>
          <w:spacing w:val="-8"/>
        </w:rPr>
        <w:t> </w:t>
      </w:r>
      <w:r>
        <w:rPr/>
        <w:t>AND</w:t>
      </w:r>
      <w:r>
        <w:rPr>
          <w:spacing w:val="-8"/>
        </w:rPr>
        <w:t> </w:t>
      </w:r>
      <w:r>
        <w:rPr/>
        <w:t>EASEMENTS</w:t>
      </w:r>
      <w:r>
        <w:rPr>
          <w:spacing w:val="-8"/>
        </w:rPr>
        <w:t> </w:t>
      </w:r>
      <w:r>
        <w:rPr/>
        <w:t>FOR</w:t>
      </w:r>
      <w:r>
        <w:rPr>
          <w:spacing w:val="-8"/>
        </w:rPr>
        <w:t> </w:t>
      </w:r>
      <w:r>
        <w:rPr/>
        <w:t>MONTREUX</w:t>
      </w:r>
    </w:p>
    <w:p>
      <w:pPr>
        <w:pStyle w:val="BodyText"/>
        <w:rPr>
          <w:b/>
        </w:rPr>
      </w:pPr>
    </w:p>
    <w:p>
      <w:pPr>
        <w:pStyle w:val="BodyText"/>
        <w:spacing w:before="7"/>
        <w:rPr>
          <w:b/>
        </w:rPr>
      </w:pPr>
    </w:p>
    <w:p>
      <w:pPr>
        <w:pStyle w:val="BodyText"/>
        <w:ind w:left="940"/>
      </w:pPr>
      <w:r>
        <w:rPr/>
        <w:t>GLACIER</w:t>
      </w:r>
      <w:r>
        <w:rPr>
          <w:spacing w:val="5"/>
        </w:rPr>
        <w:t>  </w:t>
      </w:r>
      <w:r>
        <w:rPr/>
        <w:t>RIDGE</w:t>
      </w:r>
      <w:r>
        <w:rPr>
          <w:spacing w:val="6"/>
        </w:rPr>
        <w:t>  </w:t>
      </w:r>
      <w:r>
        <w:rPr/>
        <w:t>PARTNERSHIP</w:t>
      </w:r>
      <w:r>
        <w:rPr>
          <w:spacing w:val="6"/>
        </w:rPr>
        <w:t>  </w:t>
      </w:r>
      <w:r>
        <w:rPr/>
        <w:t>(LIMITED</w:t>
      </w:r>
      <w:r>
        <w:rPr>
          <w:spacing w:val="5"/>
        </w:rPr>
        <w:t>  </w:t>
      </w:r>
      <w:r>
        <w:rPr/>
        <w:t>PARTNERSHIP),</w:t>
      </w:r>
      <w:r>
        <w:rPr>
          <w:spacing w:val="6"/>
        </w:rPr>
        <w:t>  </w:t>
      </w:r>
      <w:r>
        <w:rPr/>
        <w:t>a</w:t>
      </w:r>
      <w:r>
        <w:rPr>
          <w:spacing w:val="6"/>
        </w:rPr>
        <w:t>  </w:t>
      </w:r>
      <w:r>
        <w:rPr>
          <w:spacing w:val="-2"/>
        </w:rPr>
        <w:t>Washington</w:t>
      </w:r>
    </w:p>
    <w:p>
      <w:pPr>
        <w:pStyle w:val="BodyText"/>
        <w:ind w:left="220" w:right="457"/>
        <w:jc w:val="both"/>
      </w:pPr>
      <w:r>
        <w:rPr/>
        <w:t>limited partnership (the "Declarant"), being the developer of the real property subject to the Declaration and Covenants, Conditions, Restrictions and Easements for Montreux, dated June 14, 1991, and recorded under King County Recording No. 9106210262, as amended by the First Amendment thereto dated December 9, 1992, and recorded under King County Recording No. 9212112069, by the Second Amendment thereto, dated January 29, 1993, and recorded under King County Recording No. 9302021632, by the Third Amendment thereto dated February 19, 1993, and recorded under King County Recording No. 9302241791, by the Fourth Amendment</w:t>
      </w:r>
      <w:r>
        <w:rPr>
          <w:spacing w:val="-4"/>
        </w:rPr>
        <w:t> </w:t>
      </w:r>
      <w:r>
        <w:rPr/>
        <w:t>thereto</w:t>
      </w:r>
      <w:r>
        <w:rPr>
          <w:spacing w:val="-4"/>
        </w:rPr>
        <w:t> </w:t>
      </w:r>
      <w:r>
        <w:rPr/>
        <w:t>dated</w:t>
      </w:r>
      <w:r>
        <w:rPr>
          <w:spacing w:val="-3"/>
        </w:rPr>
        <w:t> </w:t>
      </w:r>
      <w:r>
        <w:rPr/>
        <w:t>December</w:t>
      </w:r>
      <w:r>
        <w:rPr>
          <w:spacing w:val="-4"/>
        </w:rPr>
        <w:t> </w:t>
      </w:r>
      <w:r>
        <w:rPr/>
        <w:t>14,</w:t>
      </w:r>
      <w:r>
        <w:rPr>
          <w:spacing w:val="-4"/>
        </w:rPr>
        <w:t> </w:t>
      </w:r>
      <w:r>
        <w:rPr/>
        <w:t>1993,</w:t>
      </w:r>
      <w:r>
        <w:rPr>
          <w:spacing w:val="-4"/>
        </w:rPr>
        <w:t> </w:t>
      </w:r>
      <w:r>
        <w:rPr/>
        <w:t>and</w:t>
      </w:r>
      <w:r>
        <w:rPr>
          <w:spacing w:val="-4"/>
        </w:rPr>
        <w:t> </w:t>
      </w:r>
      <w:r>
        <w:rPr/>
        <w:t>recorded</w:t>
      </w:r>
      <w:r>
        <w:rPr>
          <w:spacing w:val="-4"/>
        </w:rPr>
        <w:t> </w:t>
      </w:r>
      <w:r>
        <w:rPr/>
        <w:t>under</w:t>
      </w:r>
      <w:r>
        <w:rPr>
          <w:spacing w:val="-4"/>
        </w:rPr>
        <w:t> </w:t>
      </w:r>
      <w:r>
        <w:rPr/>
        <w:t>King</w:t>
      </w:r>
      <w:r>
        <w:rPr>
          <w:spacing w:val="-4"/>
        </w:rPr>
        <w:t> </w:t>
      </w:r>
      <w:r>
        <w:rPr/>
        <w:t>County Recording No. 9312172692, and by the Fifth Amendment thereto dated April 7, 1994, and recorded under King County Recording No. 9404081834 (collectively, the "Declaration"), and being the declarant under the Declaration, hereby enters into and executes this Sixth Amendment to the Declaration as of this 8th day of July, 1994.</w:t>
      </w:r>
    </w:p>
    <w:p>
      <w:pPr>
        <w:pStyle w:val="BodyText"/>
      </w:pPr>
    </w:p>
    <w:p>
      <w:pPr>
        <w:pStyle w:val="BodyText"/>
        <w:ind w:left="940"/>
      </w:pPr>
      <w:r>
        <w:rPr/>
        <w:t>The</w:t>
      </w:r>
      <w:r>
        <w:rPr>
          <w:spacing w:val="-6"/>
        </w:rPr>
        <w:t> </w:t>
      </w:r>
      <w:r>
        <w:rPr/>
        <w:t>Declaration</w:t>
      </w:r>
      <w:r>
        <w:rPr>
          <w:spacing w:val="-5"/>
        </w:rPr>
        <w:t> </w:t>
      </w:r>
      <w:r>
        <w:rPr/>
        <w:t>is</w:t>
      </w:r>
      <w:r>
        <w:rPr>
          <w:spacing w:val="-5"/>
        </w:rPr>
        <w:t> </w:t>
      </w:r>
      <w:r>
        <w:rPr/>
        <w:t>hereby</w:t>
      </w:r>
      <w:r>
        <w:rPr>
          <w:spacing w:val="-5"/>
        </w:rPr>
        <w:t> </w:t>
      </w:r>
      <w:r>
        <w:rPr/>
        <w:t>amended</w:t>
      </w:r>
      <w:r>
        <w:rPr>
          <w:spacing w:val="-5"/>
        </w:rPr>
        <w:t> </w:t>
      </w:r>
      <w:r>
        <w:rPr/>
        <w:t>as</w:t>
      </w:r>
      <w:r>
        <w:rPr>
          <w:spacing w:val="-5"/>
        </w:rPr>
        <w:t> </w:t>
      </w:r>
      <w:r>
        <w:rPr>
          <w:spacing w:val="-2"/>
        </w:rPr>
        <w:t>follows:</w:t>
      </w:r>
    </w:p>
    <w:p>
      <w:pPr>
        <w:pStyle w:val="ListParagraph"/>
        <w:numPr>
          <w:ilvl w:val="0"/>
          <w:numId w:val="10"/>
        </w:numPr>
        <w:tabs>
          <w:tab w:pos="1659" w:val="left" w:leader="none"/>
        </w:tabs>
        <w:spacing w:line="240" w:lineRule="auto" w:before="260" w:after="0"/>
        <w:ind w:left="1659" w:right="0" w:hanging="719"/>
        <w:jc w:val="left"/>
        <w:rPr>
          <w:sz w:val="23"/>
        </w:rPr>
      </w:pPr>
      <w:r>
        <w:rPr>
          <w:sz w:val="23"/>
        </w:rPr>
        <w:t>ADDITION</w:t>
      </w:r>
      <w:r>
        <w:rPr>
          <w:spacing w:val="-6"/>
          <w:sz w:val="23"/>
        </w:rPr>
        <w:t> </w:t>
      </w:r>
      <w:r>
        <w:rPr>
          <w:sz w:val="23"/>
        </w:rPr>
        <w:t>TO</w:t>
      </w:r>
      <w:r>
        <w:rPr>
          <w:spacing w:val="-6"/>
          <w:sz w:val="23"/>
        </w:rPr>
        <w:t> </w:t>
      </w:r>
      <w:r>
        <w:rPr>
          <w:sz w:val="23"/>
        </w:rPr>
        <w:t>SECTION</w:t>
      </w:r>
      <w:r>
        <w:rPr>
          <w:spacing w:val="-5"/>
          <w:sz w:val="23"/>
        </w:rPr>
        <w:t> </w:t>
      </w:r>
      <w:r>
        <w:rPr>
          <w:sz w:val="23"/>
        </w:rPr>
        <w:t>6.2.8</w:t>
      </w:r>
      <w:r>
        <w:rPr>
          <w:spacing w:val="-6"/>
          <w:sz w:val="23"/>
        </w:rPr>
        <w:t> </w:t>
      </w:r>
      <w:r>
        <w:rPr>
          <w:sz w:val="23"/>
        </w:rPr>
        <w:t>(Water</w:t>
      </w:r>
      <w:r>
        <w:rPr>
          <w:spacing w:val="-5"/>
          <w:sz w:val="23"/>
        </w:rPr>
        <w:t> </w:t>
      </w:r>
      <w:r>
        <w:rPr>
          <w:spacing w:val="-2"/>
          <w:sz w:val="23"/>
        </w:rPr>
        <w:t>Features)</w:t>
      </w:r>
    </w:p>
    <w:p>
      <w:pPr>
        <w:pStyle w:val="BodyText"/>
      </w:pPr>
    </w:p>
    <w:p>
      <w:pPr>
        <w:pStyle w:val="BodyText"/>
        <w:ind w:left="220" w:right="522" w:firstLine="1440"/>
      </w:pPr>
      <w:r>
        <w:rPr>
          <w:u w:val="single"/>
        </w:rPr>
        <w:t>Section 6.2.8</w:t>
      </w:r>
      <w:r>
        <w:rPr/>
        <w:t> of the Declaration, relating to Water Features, is amended by adding the following sentence to the end of such Section:</w:t>
      </w:r>
    </w:p>
    <w:p>
      <w:pPr>
        <w:pStyle w:val="BodyText"/>
      </w:pPr>
    </w:p>
    <w:p>
      <w:pPr>
        <w:pStyle w:val="BodyText"/>
        <w:spacing w:before="1"/>
        <w:ind w:left="1660" w:right="457"/>
        <w:jc w:val="both"/>
      </w:pPr>
      <w:r>
        <w:rPr/>
        <w:t>The cost of any electrical power necessary for the operation of a Water Feature shall, as with the cost of the maintenance, repair and liability insurance for a Water Feature, be borne solely by the Owners of the Lots which directly abut the Lake containing such Water Feature in equal pro rata amounts, and such abutting Lot Owners shall reimburse the Association for such power</w:t>
      </w:r>
    </w:p>
    <w:p>
      <w:pPr>
        <w:spacing w:after="0"/>
        <w:jc w:val="both"/>
        <w:sectPr>
          <w:footerReference w:type="even" r:id="rId36"/>
          <w:pgSz w:w="12240" w:h="15840"/>
          <w:pgMar w:header="0" w:footer="0" w:top="640" w:bottom="280" w:left="860" w:right="620"/>
        </w:sectPr>
      </w:pPr>
    </w:p>
    <w:p>
      <w:pPr>
        <w:pStyle w:val="BodyText"/>
        <w:spacing w:before="85"/>
        <w:ind w:left="1660"/>
      </w:pPr>
      <w:r>
        <w:rPr/>
        <w:t>costs</w:t>
      </w:r>
      <w:r>
        <w:rPr>
          <w:spacing w:val="35"/>
        </w:rPr>
        <w:t> </w:t>
      </w:r>
      <w:r>
        <w:rPr/>
        <w:t>through</w:t>
      </w:r>
      <w:r>
        <w:rPr>
          <w:spacing w:val="35"/>
        </w:rPr>
        <w:t> </w:t>
      </w:r>
      <w:r>
        <w:rPr/>
        <w:t>a</w:t>
      </w:r>
      <w:r>
        <w:rPr>
          <w:spacing w:val="36"/>
        </w:rPr>
        <w:t> </w:t>
      </w:r>
      <w:r>
        <w:rPr/>
        <w:t>surcharge</w:t>
      </w:r>
      <w:r>
        <w:rPr>
          <w:spacing w:val="35"/>
        </w:rPr>
        <w:t> </w:t>
      </w:r>
      <w:r>
        <w:rPr/>
        <w:t>on</w:t>
      </w:r>
      <w:r>
        <w:rPr>
          <w:spacing w:val="35"/>
        </w:rPr>
        <w:t> </w:t>
      </w:r>
      <w:r>
        <w:rPr/>
        <w:t>the</w:t>
      </w:r>
      <w:r>
        <w:rPr>
          <w:spacing w:val="36"/>
        </w:rPr>
        <w:t> </w:t>
      </w:r>
      <w:r>
        <w:rPr/>
        <w:t>general</w:t>
      </w:r>
      <w:r>
        <w:rPr>
          <w:spacing w:val="35"/>
        </w:rPr>
        <w:t> </w:t>
      </w:r>
      <w:r>
        <w:rPr/>
        <w:t>assessment</w:t>
      </w:r>
      <w:r>
        <w:rPr>
          <w:spacing w:val="35"/>
        </w:rPr>
        <w:t> </w:t>
      </w:r>
      <w:r>
        <w:rPr/>
        <w:t>for</w:t>
      </w:r>
      <w:r>
        <w:rPr>
          <w:spacing w:val="36"/>
        </w:rPr>
        <w:t> </w:t>
      </w:r>
      <w:r>
        <w:rPr/>
        <w:t>such </w:t>
      </w:r>
      <w:r>
        <w:rPr>
          <w:spacing w:val="-2"/>
        </w:rPr>
        <w:t>Lots.</w:t>
      </w:r>
    </w:p>
    <w:p>
      <w:pPr>
        <w:pStyle w:val="Heading3"/>
        <w:numPr>
          <w:ilvl w:val="0"/>
          <w:numId w:val="10"/>
        </w:numPr>
        <w:tabs>
          <w:tab w:pos="1659" w:val="left" w:leader="none"/>
        </w:tabs>
        <w:spacing w:line="240" w:lineRule="auto" w:before="260" w:after="0"/>
        <w:ind w:left="1659" w:right="0" w:hanging="719"/>
        <w:jc w:val="left"/>
      </w:pPr>
      <w:r>
        <w:rPr/>
        <w:t>ADDITION</w:t>
      </w:r>
      <w:r>
        <w:rPr>
          <w:spacing w:val="-6"/>
        </w:rPr>
        <w:t> </w:t>
      </w:r>
      <w:r>
        <w:rPr/>
        <w:t>OF</w:t>
      </w:r>
      <w:r>
        <w:rPr>
          <w:spacing w:val="-5"/>
        </w:rPr>
        <w:t> </w:t>
      </w:r>
      <w:r>
        <w:rPr/>
        <w:t>NEW</w:t>
      </w:r>
      <w:r>
        <w:rPr>
          <w:spacing w:val="-5"/>
        </w:rPr>
        <w:t> </w:t>
      </w:r>
      <w:r>
        <w:rPr/>
        <w:t>SECTION</w:t>
      </w:r>
      <w:r>
        <w:rPr>
          <w:spacing w:val="-6"/>
        </w:rPr>
        <w:t> </w:t>
      </w:r>
      <w:r>
        <w:rPr/>
        <w:t>6.11</w:t>
      </w:r>
      <w:r>
        <w:rPr>
          <w:spacing w:val="-5"/>
        </w:rPr>
        <w:t> </w:t>
      </w:r>
      <w:r>
        <w:rPr/>
        <w:t>(MAILBOX</w:t>
      </w:r>
      <w:r>
        <w:rPr>
          <w:spacing w:val="-5"/>
        </w:rPr>
        <w:t> </w:t>
      </w:r>
      <w:r>
        <w:rPr>
          <w:spacing w:val="-2"/>
        </w:rPr>
        <w:t>CLUSTERS)</w:t>
      </w:r>
    </w:p>
    <w:p>
      <w:pPr>
        <w:pStyle w:val="BodyText"/>
        <w:spacing w:before="1"/>
      </w:pPr>
    </w:p>
    <w:p>
      <w:pPr>
        <w:pStyle w:val="BodyText"/>
        <w:ind w:left="220" w:right="522" w:firstLine="1440"/>
      </w:pPr>
      <w:r>
        <w:rPr/>
        <w:t>A</w:t>
      </w:r>
      <w:r>
        <w:rPr>
          <w:spacing w:val="-5"/>
        </w:rPr>
        <w:t> </w:t>
      </w:r>
      <w:r>
        <w:rPr/>
        <w:t>new</w:t>
      </w:r>
      <w:r>
        <w:rPr>
          <w:spacing w:val="-5"/>
        </w:rPr>
        <w:t> </w:t>
      </w:r>
      <w:r>
        <w:rPr>
          <w:u w:val="single"/>
        </w:rPr>
        <w:t>Section</w:t>
      </w:r>
      <w:r>
        <w:rPr>
          <w:spacing w:val="-5"/>
          <w:u w:val="single"/>
        </w:rPr>
        <w:t> </w:t>
      </w:r>
      <w:r>
        <w:rPr>
          <w:u w:val="single"/>
        </w:rPr>
        <w:t>6.11.</w:t>
      </w:r>
      <w:r>
        <w:rPr>
          <w:spacing w:val="-4"/>
        </w:rPr>
        <w:t> </w:t>
      </w:r>
      <w:r>
        <w:rPr/>
        <w:t>relating</w:t>
      </w:r>
      <w:r>
        <w:rPr>
          <w:spacing w:val="-5"/>
        </w:rPr>
        <w:t> </w:t>
      </w:r>
      <w:r>
        <w:rPr/>
        <w:t>to</w:t>
      </w:r>
      <w:r>
        <w:rPr>
          <w:spacing w:val="-5"/>
        </w:rPr>
        <w:t> </w:t>
      </w:r>
      <w:r>
        <w:rPr/>
        <w:t>Mailbox</w:t>
      </w:r>
      <w:r>
        <w:rPr>
          <w:spacing w:val="-5"/>
        </w:rPr>
        <w:t> </w:t>
      </w:r>
      <w:r>
        <w:rPr/>
        <w:t>Clusters,</w:t>
      </w:r>
      <w:r>
        <w:rPr>
          <w:spacing w:val="-5"/>
        </w:rPr>
        <w:t> </w:t>
      </w:r>
      <w:r>
        <w:rPr/>
        <w:t>is</w:t>
      </w:r>
      <w:r>
        <w:rPr>
          <w:spacing w:val="-5"/>
        </w:rPr>
        <w:t> </w:t>
      </w:r>
      <w:r>
        <w:rPr/>
        <w:t>added</w:t>
      </w:r>
      <w:r>
        <w:rPr>
          <w:spacing w:val="-5"/>
        </w:rPr>
        <w:t> </w:t>
      </w:r>
      <w:r>
        <w:rPr/>
        <w:t>to the Declaration to read in its entirety as follows:</w:t>
      </w:r>
    </w:p>
    <w:p>
      <w:pPr>
        <w:pStyle w:val="BodyText"/>
        <w:spacing w:before="260"/>
        <w:ind w:left="1660" w:right="457" w:firstLine="720"/>
        <w:jc w:val="both"/>
      </w:pPr>
      <w:r>
        <w:rPr/>
        <w:t>6.11 Mailbox Clusters. The cost of supplying electrical power to any mailbox cluster, whether the cluster is supplied electrical power for lighting by connection to the power line serving a Lot or whether it is separately metered, shall be borne by the Owners of all Lots through inclusion in the general assessment for all Lots. The power costs for mailbox clusters that are not separately metered shall be based on an estimate derived from the average power cost for metered mailbox clusters. Any Lot Owner who supplies electrical power to a mailbox cluster shall be reimbursed for the estimated cost thereof through a credit against the general assessment applicable to such Owner's Lot.</w:t>
      </w:r>
    </w:p>
    <w:p>
      <w:pPr>
        <w:pStyle w:val="BodyText"/>
      </w:pPr>
    </w:p>
    <w:p>
      <w:pPr>
        <w:pStyle w:val="ListParagraph"/>
        <w:numPr>
          <w:ilvl w:val="0"/>
          <w:numId w:val="10"/>
        </w:numPr>
        <w:tabs>
          <w:tab w:pos="1658" w:val="left" w:leader="none"/>
        </w:tabs>
        <w:spacing w:line="240" w:lineRule="auto" w:before="1" w:after="0"/>
        <w:ind w:left="220" w:right="459" w:firstLine="720"/>
        <w:jc w:val="both"/>
        <w:rPr>
          <w:sz w:val="23"/>
        </w:rPr>
      </w:pPr>
      <w:r>
        <w:rPr>
          <w:sz w:val="23"/>
        </w:rPr>
        <w:t>Except as specifically modified herein, all terms, provisions, and conditions of the Declaration shall remain unmodified and in full force and effect.</w:t>
      </w:r>
    </w:p>
    <w:p>
      <w:pPr>
        <w:pStyle w:val="BodyText"/>
        <w:spacing w:before="260"/>
        <w:ind w:left="940"/>
      </w:pPr>
      <w:r>
        <w:rPr/>
        <w:t>Executed</w:t>
      </w:r>
      <w:r>
        <w:rPr>
          <w:spacing w:val="-7"/>
        </w:rPr>
        <w:t> </w:t>
      </w:r>
      <w:r>
        <w:rPr/>
        <w:t>as</w:t>
      </w:r>
      <w:r>
        <w:rPr>
          <w:spacing w:val="-4"/>
        </w:rPr>
        <w:t> </w:t>
      </w:r>
      <w:r>
        <w:rPr/>
        <w:t>of</w:t>
      </w:r>
      <w:r>
        <w:rPr>
          <w:spacing w:val="-4"/>
        </w:rPr>
        <w:t> </w:t>
      </w:r>
      <w:r>
        <w:rPr/>
        <w:t>the</w:t>
      </w:r>
      <w:r>
        <w:rPr>
          <w:spacing w:val="-4"/>
        </w:rPr>
        <w:t> </w:t>
      </w:r>
      <w:r>
        <w:rPr/>
        <w:t>date</w:t>
      </w:r>
      <w:r>
        <w:rPr>
          <w:spacing w:val="-4"/>
        </w:rPr>
        <w:t> </w:t>
      </w:r>
      <w:r>
        <w:rPr/>
        <w:t>first</w:t>
      </w:r>
      <w:r>
        <w:rPr>
          <w:spacing w:val="-4"/>
        </w:rPr>
        <w:t> </w:t>
      </w:r>
      <w:r>
        <w:rPr/>
        <w:t>above</w:t>
      </w:r>
      <w:r>
        <w:rPr>
          <w:spacing w:val="-4"/>
        </w:rPr>
        <w:t> </w:t>
      </w:r>
      <w:r>
        <w:rPr>
          <w:spacing w:val="-2"/>
        </w:rPr>
        <w:t>written.</w:t>
      </w:r>
    </w:p>
    <w:p>
      <w:pPr>
        <w:pStyle w:val="BodyText"/>
        <w:spacing w:before="260"/>
      </w:pPr>
    </w:p>
    <w:p>
      <w:pPr>
        <w:pStyle w:val="BodyText"/>
        <w:tabs>
          <w:tab w:pos="5259" w:val="left" w:leader="none"/>
        </w:tabs>
        <w:ind w:left="5260" w:right="2048" w:hanging="2881"/>
      </w:pPr>
      <w:r>
        <w:rPr>
          <w:spacing w:val="-2"/>
        </w:rPr>
        <w:t>DECLARANT:</w:t>
      </w:r>
      <w:r>
        <w:rPr/>
        <w:tab/>
        <w:t>GLACIER</w:t>
      </w:r>
      <w:r>
        <w:rPr>
          <w:spacing w:val="-19"/>
        </w:rPr>
        <w:t> </w:t>
      </w:r>
      <w:r>
        <w:rPr/>
        <w:t>RIDGE</w:t>
      </w:r>
      <w:r>
        <w:rPr>
          <w:spacing w:val="-19"/>
        </w:rPr>
        <w:t> </w:t>
      </w:r>
      <w:r>
        <w:rPr/>
        <w:t>PARTNERSHIP (LIMITED PARTNERSHIP), a</w:t>
      </w:r>
    </w:p>
    <w:p>
      <w:pPr>
        <w:pStyle w:val="BodyText"/>
        <w:spacing w:before="1"/>
        <w:ind w:left="5260"/>
      </w:pPr>
      <w:r>
        <w:rPr/>
        <w:drawing>
          <wp:anchor distT="0" distB="0" distL="0" distR="0" allowOverlap="1" layoutInCell="1" locked="0" behindDoc="0" simplePos="0" relativeHeight="15737344">
            <wp:simplePos x="0" y="0"/>
            <wp:positionH relativeFrom="page">
              <wp:posOffset>3367278</wp:posOffset>
            </wp:positionH>
            <wp:positionV relativeFrom="paragraph">
              <wp:posOffset>253988</wp:posOffset>
            </wp:positionV>
            <wp:extent cx="3334512" cy="1353312"/>
            <wp:effectExtent l="0" t="0" r="0" b="0"/>
            <wp:wrapNone/>
            <wp:docPr id="35" name="Image 35"/>
            <wp:cNvGraphicFramePr>
              <a:graphicFrameLocks/>
            </wp:cNvGraphicFramePr>
            <a:graphic>
              <a:graphicData uri="http://schemas.openxmlformats.org/drawingml/2006/picture">
                <pic:pic>
                  <pic:nvPicPr>
                    <pic:cNvPr id="35" name="Image 35"/>
                    <pic:cNvPicPr/>
                  </pic:nvPicPr>
                  <pic:blipFill>
                    <a:blip r:embed="rId39" cstate="print"/>
                    <a:stretch>
                      <a:fillRect/>
                    </a:stretch>
                  </pic:blipFill>
                  <pic:spPr>
                    <a:xfrm>
                      <a:off x="0" y="0"/>
                      <a:ext cx="3334512" cy="1353312"/>
                    </a:xfrm>
                    <a:prstGeom prst="rect">
                      <a:avLst/>
                    </a:prstGeom>
                  </pic:spPr>
                </pic:pic>
              </a:graphicData>
            </a:graphic>
          </wp:anchor>
        </w:drawing>
      </w:r>
      <w:r>
        <w:rPr/>
        <w:t>Washington</w:t>
      </w:r>
      <w:r>
        <w:rPr>
          <w:spacing w:val="-9"/>
        </w:rPr>
        <w:t> </w:t>
      </w:r>
      <w:r>
        <w:rPr/>
        <w:t>limited</w:t>
      </w:r>
      <w:r>
        <w:rPr>
          <w:spacing w:val="-8"/>
        </w:rPr>
        <w:t> </w:t>
      </w:r>
      <w:r>
        <w:rPr>
          <w:spacing w:val="-2"/>
        </w:rPr>
        <w:t>partnership</w:t>
      </w:r>
    </w:p>
    <w:p>
      <w:pPr>
        <w:pStyle w:val="BodyText"/>
      </w:pPr>
    </w:p>
    <w:p>
      <w:pPr>
        <w:pStyle w:val="BodyText"/>
      </w:pPr>
    </w:p>
    <w:p>
      <w:pPr>
        <w:pStyle w:val="BodyText"/>
      </w:pPr>
    </w:p>
    <w:p>
      <w:pPr>
        <w:pStyle w:val="BodyText"/>
      </w:pPr>
    </w:p>
    <w:p>
      <w:pPr>
        <w:pStyle w:val="BodyText"/>
      </w:pPr>
    </w:p>
    <w:p>
      <w:pPr>
        <w:pStyle w:val="BodyText"/>
      </w:pPr>
    </w:p>
    <w:p>
      <w:pPr>
        <w:pStyle w:val="BodyText"/>
        <w:spacing w:before="260"/>
      </w:pPr>
    </w:p>
    <w:p>
      <w:pPr>
        <w:pStyle w:val="Heading3"/>
      </w:pPr>
      <w:r>
        <w:rPr/>
        <w:t>STATE</w:t>
      </w:r>
      <w:r>
        <w:rPr>
          <w:spacing w:val="-5"/>
        </w:rPr>
        <w:t> </w:t>
      </w:r>
      <w:r>
        <w:rPr/>
        <w:t>OF</w:t>
      </w:r>
      <w:r>
        <w:rPr>
          <w:spacing w:val="-5"/>
        </w:rPr>
        <w:t> </w:t>
      </w:r>
      <w:r>
        <w:rPr/>
        <w:t>WASHINGTON</w:t>
      </w:r>
      <w:r>
        <w:rPr>
          <w:spacing w:val="43"/>
          <w:w w:val="150"/>
        </w:rPr>
        <w:t> </w:t>
      </w:r>
      <w:r>
        <w:rPr>
          <w:spacing w:val="-10"/>
        </w:rPr>
        <w:t>)</w:t>
      </w:r>
    </w:p>
    <w:p>
      <w:pPr>
        <w:pStyle w:val="BodyText"/>
        <w:ind w:left="3100"/>
      </w:pPr>
      <w:r>
        <w:rPr/>
        <w:t>)</w:t>
      </w:r>
      <w:r>
        <w:rPr>
          <w:spacing w:val="67"/>
          <w:w w:val="150"/>
        </w:rPr>
        <w:t> </w:t>
      </w:r>
      <w:r>
        <w:rPr>
          <w:spacing w:val="-5"/>
        </w:rPr>
        <w:t>ss.</w:t>
      </w:r>
    </w:p>
    <w:p>
      <w:pPr>
        <w:pStyle w:val="Heading3"/>
        <w:tabs>
          <w:tab w:pos="3099" w:val="left" w:leader="none"/>
        </w:tabs>
      </w:pPr>
      <w:r>
        <w:rPr/>
        <w:t>COUNTY</w:t>
      </w:r>
      <w:r>
        <w:rPr>
          <w:spacing w:val="-4"/>
        </w:rPr>
        <w:t> </w:t>
      </w:r>
      <w:r>
        <w:rPr/>
        <w:t>OF</w:t>
      </w:r>
      <w:r>
        <w:rPr>
          <w:spacing w:val="-4"/>
        </w:rPr>
        <w:t> KING</w:t>
      </w:r>
      <w:r>
        <w:rPr/>
        <w:tab/>
      </w:r>
      <w:r>
        <w:rPr>
          <w:spacing w:val="-10"/>
        </w:rPr>
        <w:t>)</w:t>
      </w:r>
    </w:p>
    <w:p>
      <w:pPr>
        <w:pStyle w:val="BodyText"/>
        <w:spacing w:before="260"/>
        <w:ind w:left="220" w:right="522" w:firstLine="720"/>
      </w:pPr>
      <w:r>
        <w:rPr/>
        <w:t>On</w:t>
      </w:r>
      <w:r>
        <w:rPr>
          <w:spacing w:val="-4"/>
        </w:rPr>
        <w:t> </w:t>
      </w:r>
      <w:r>
        <w:rPr/>
        <w:t>this</w:t>
      </w:r>
      <w:r>
        <w:rPr>
          <w:spacing w:val="-4"/>
        </w:rPr>
        <w:t> </w:t>
      </w:r>
      <w:r>
        <w:rPr>
          <w:u w:val="single"/>
        </w:rPr>
        <w:t>5th</w:t>
      </w:r>
      <w:r>
        <w:rPr>
          <w:spacing w:val="64"/>
          <w:w w:val="150"/>
        </w:rPr>
        <w:t> </w:t>
      </w:r>
      <w:r>
        <w:rPr/>
        <w:t>day</w:t>
      </w:r>
      <w:r>
        <w:rPr>
          <w:spacing w:val="-4"/>
        </w:rPr>
        <w:t> </w:t>
      </w:r>
      <w:r>
        <w:rPr/>
        <w:t>of</w:t>
      </w:r>
      <w:r>
        <w:rPr>
          <w:spacing w:val="-4"/>
          <w:u w:val="single"/>
        </w:rPr>
        <w:t> </w:t>
      </w:r>
      <w:r>
        <w:rPr>
          <w:u w:val="single"/>
        </w:rPr>
        <w:t>August</w:t>
      </w:r>
      <w:r>
        <w:rPr>
          <w:spacing w:val="-3"/>
        </w:rPr>
        <w:t> </w:t>
      </w:r>
      <w:r>
        <w:rPr/>
        <w:t>1994,</w:t>
      </w:r>
      <w:r>
        <w:rPr>
          <w:spacing w:val="-4"/>
        </w:rPr>
        <w:t> </w:t>
      </w:r>
      <w:r>
        <w:rPr/>
        <w:t>before</w:t>
      </w:r>
      <w:r>
        <w:rPr>
          <w:spacing w:val="-4"/>
        </w:rPr>
        <w:t> </w:t>
      </w:r>
      <w:r>
        <w:rPr/>
        <w:t>me,</w:t>
      </w:r>
      <w:r>
        <w:rPr>
          <w:spacing w:val="-4"/>
        </w:rPr>
        <w:t> </w:t>
      </w:r>
      <w:r>
        <w:rPr/>
        <w:t>a</w:t>
      </w:r>
      <w:r>
        <w:rPr>
          <w:spacing w:val="-4"/>
        </w:rPr>
        <w:t> </w:t>
      </w:r>
      <w:r>
        <w:rPr/>
        <w:t>Notary</w:t>
      </w:r>
      <w:r>
        <w:rPr>
          <w:spacing w:val="-4"/>
        </w:rPr>
        <w:t> </w:t>
      </w:r>
      <w:r>
        <w:rPr/>
        <w:t>Public</w:t>
      </w:r>
      <w:r>
        <w:rPr>
          <w:spacing w:val="-4"/>
        </w:rPr>
        <w:t> </w:t>
      </w:r>
      <w:r>
        <w:rPr/>
        <w:t>in</w:t>
      </w:r>
      <w:r>
        <w:rPr>
          <w:spacing w:val="-4"/>
        </w:rPr>
        <w:t> </w:t>
      </w:r>
      <w:r>
        <w:rPr/>
        <w:t>and for the State of Washington, personally appeared JAMES E. WARJONE, personally known to me (or proved to me on the basis of. satisfactory evidence)</w:t>
      </w:r>
      <w:r>
        <w:rPr>
          <w:spacing w:val="80"/>
          <w:w w:val="150"/>
        </w:rPr>
        <w:t> </w:t>
      </w:r>
      <w:r>
        <w:rPr/>
        <w:t>to be the person who executed this</w:t>
      </w:r>
    </w:p>
    <w:p>
      <w:pPr>
        <w:spacing w:after="0"/>
        <w:sectPr>
          <w:footerReference w:type="default" r:id="rId37"/>
          <w:footerReference w:type="even" r:id="rId38"/>
          <w:pgSz w:w="12240" w:h="15840"/>
          <w:pgMar w:header="0" w:footer="1367" w:top="640" w:bottom="1560" w:left="860" w:right="620"/>
        </w:sectPr>
      </w:pPr>
    </w:p>
    <w:p>
      <w:pPr>
        <w:pStyle w:val="BodyText"/>
        <w:spacing w:before="85"/>
        <w:ind w:left="220" w:right="457"/>
        <w:jc w:val="both"/>
      </w:pPr>
      <w:r>
        <w:rPr/>
        <w:t>instrument, on oath stated that he was authorized to execute the instrument, and acknowledged it as the President of WARJONE INVESTMENTS, INC. to be the free and voluntary act and deed of said corporation for the uses and purposes therein mentioned; and on oath stated that he was duly elected, qualified, and acting as said officer of the corporation; that</w:t>
      </w:r>
      <w:r>
        <w:rPr>
          <w:spacing w:val="-4"/>
        </w:rPr>
        <w:t> </w:t>
      </w:r>
      <w:r>
        <w:rPr/>
        <w:t>said</w:t>
      </w:r>
      <w:r>
        <w:rPr>
          <w:spacing w:val="-4"/>
        </w:rPr>
        <w:t> </w:t>
      </w:r>
      <w:r>
        <w:rPr/>
        <w:t>corporation</w:t>
      </w:r>
      <w:r>
        <w:rPr>
          <w:spacing w:val="-4"/>
        </w:rPr>
        <w:t> </w:t>
      </w:r>
      <w:r>
        <w:rPr/>
        <w:t>is</w:t>
      </w:r>
      <w:r>
        <w:rPr>
          <w:spacing w:val="-4"/>
        </w:rPr>
        <w:t> </w:t>
      </w:r>
      <w:r>
        <w:rPr/>
        <w:t>the</w:t>
      </w:r>
      <w:r>
        <w:rPr>
          <w:spacing w:val="-4"/>
        </w:rPr>
        <w:t> </w:t>
      </w:r>
      <w:r>
        <w:rPr/>
        <w:t>general</w:t>
      </w:r>
      <w:r>
        <w:rPr>
          <w:spacing w:val="-4"/>
        </w:rPr>
        <w:t> </w:t>
      </w:r>
      <w:r>
        <w:rPr/>
        <w:t>partner</w:t>
      </w:r>
      <w:r>
        <w:rPr>
          <w:spacing w:val="-4"/>
        </w:rPr>
        <w:t> </w:t>
      </w:r>
      <w:r>
        <w:rPr/>
        <w:t>Of</w:t>
      </w:r>
      <w:r>
        <w:rPr>
          <w:spacing w:val="-3"/>
        </w:rPr>
        <w:t> </w:t>
      </w:r>
      <w:r>
        <w:rPr/>
        <w:t>GLACIER</w:t>
      </w:r>
      <w:r>
        <w:rPr>
          <w:spacing w:val="-4"/>
        </w:rPr>
        <w:t> </w:t>
      </w:r>
      <w:r>
        <w:rPr/>
        <w:t>RIDGE</w:t>
      </w:r>
      <w:r>
        <w:rPr>
          <w:spacing w:val="-4"/>
        </w:rPr>
        <w:t> </w:t>
      </w:r>
      <w:r>
        <w:rPr/>
        <w:t>PARTNERSHIP (LIMITED PARTNERSHIP), a Washington limited partnership; that said corporation was authorized to execute the said instrument on behalf of said</w:t>
      </w:r>
      <w:r>
        <w:rPr>
          <w:spacing w:val="-4"/>
        </w:rPr>
        <w:t> </w:t>
      </w:r>
      <w:r>
        <w:rPr/>
        <w:t>partnership;</w:t>
      </w:r>
      <w:r>
        <w:rPr>
          <w:spacing w:val="-4"/>
        </w:rPr>
        <w:t> </w:t>
      </w:r>
      <w:r>
        <w:rPr/>
        <w:t>and</w:t>
      </w:r>
      <w:r>
        <w:rPr>
          <w:spacing w:val="-4"/>
        </w:rPr>
        <w:t> </w:t>
      </w:r>
      <w:r>
        <w:rPr/>
        <w:t>that</w:t>
      </w:r>
      <w:r>
        <w:rPr>
          <w:spacing w:val="-4"/>
        </w:rPr>
        <w:t> </w:t>
      </w:r>
      <w:r>
        <w:rPr/>
        <w:t>said</w:t>
      </w:r>
      <w:r>
        <w:rPr>
          <w:spacing w:val="-3"/>
        </w:rPr>
        <w:t> </w:t>
      </w:r>
      <w:r>
        <w:rPr/>
        <w:t>instrument</w:t>
      </w:r>
      <w:r>
        <w:rPr>
          <w:spacing w:val="-4"/>
        </w:rPr>
        <w:t> </w:t>
      </w:r>
      <w:r>
        <w:rPr/>
        <w:t>was</w:t>
      </w:r>
      <w:r>
        <w:rPr>
          <w:spacing w:val="-4"/>
        </w:rPr>
        <w:t> </w:t>
      </w:r>
      <w:r>
        <w:rPr/>
        <w:t>the</w:t>
      </w:r>
      <w:r>
        <w:rPr>
          <w:spacing w:val="-4"/>
        </w:rPr>
        <w:t> </w:t>
      </w:r>
      <w:r>
        <w:rPr/>
        <w:t>free</w:t>
      </w:r>
      <w:r>
        <w:rPr>
          <w:spacing w:val="-3"/>
        </w:rPr>
        <w:t> </w:t>
      </w:r>
      <w:r>
        <w:rPr/>
        <w:t>and</w:t>
      </w:r>
      <w:r>
        <w:rPr>
          <w:spacing w:val="-4"/>
        </w:rPr>
        <w:t> </w:t>
      </w:r>
      <w:r>
        <w:rPr/>
        <w:t>voluntary</w:t>
      </w:r>
      <w:r>
        <w:rPr>
          <w:spacing w:val="-4"/>
        </w:rPr>
        <w:t> </w:t>
      </w:r>
      <w:r>
        <w:rPr/>
        <w:t>act and</w:t>
      </w:r>
      <w:r>
        <w:rPr>
          <w:spacing w:val="-3"/>
        </w:rPr>
        <w:t> </w:t>
      </w:r>
      <w:r>
        <w:rPr/>
        <w:t>deed</w:t>
      </w:r>
      <w:r>
        <w:rPr>
          <w:spacing w:val="-3"/>
        </w:rPr>
        <w:t> </w:t>
      </w:r>
      <w:r>
        <w:rPr/>
        <w:t>of</w:t>
      </w:r>
      <w:r>
        <w:rPr>
          <w:spacing w:val="-3"/>
        </w:rPr>
        <w:t> </w:t>
      </w:r>
      <w:r>
        <w:rPr/>
        <w:t>said</w:t>
      </w:r>
      <w:r>
        <w:rPr>
          <w:spacing w:val="-3"/>
        </w:rPr>
        <w:t> </w:t>
      </w:r>
      <w:r>
        <w:rPr/>
        <w:t>partnership</w:t>
      </w:r>
      <w:r>
        <w:rPr>
          <w:spacing w:val="-3"/>
        </w:rPr>
        <w:t> </w:t>
      </w:r>
      <w:r>
        <w:rPr/>
        <w:t>for</w:t>
      </w:r>
      <w:r>
        <w:rPr>
          <w:spacing w:val="-3"/>
        </w:rPr>
        <w:t> </w:t>
      </w:r>
      <w:r>
        <w:rPr/>
        <w:t>the</w:t>
      </w:r>
      <w:r>
        <w:rPr>
          <w:spacing w:val="-3"/>
        </w:rPr>
        <w:t> </w:t>
      </w:r>
      <w:r>
        <w:rPr/>
        <w:t>uses</w:t>
      </w:r>
      <w:r>
        <w:rPr>
          <w:spacing w:val="-3"/>
        </w:rPr>
        <w:t> </w:t>
      </w:r>
      <w:r>
        <w:rPr/>
        <w:t>and</w:t>
      </w:r>
      <w:r>
        <w:rPr>
          <w:spacing w:val="-3"/>
        </w:rPr>
        <w:t> </w:t>
      </w:r>
      <w:r>
        <w:rPr/>
        <w:t>purposes</w:t>
      </w:r>
      <w:r>
        <w:rPr>
          <w:spacing w:val="-3"/>
        </w:rPr>
        <w:t> </w:t>
      </w:r>
      <w:r>
        <w:rPr/>
        <w:t>therein</w:t>
      </w:r>
      <w:r>
        <w:rPr>
          <w:spacing w:val="-3"/>
        </w:rPr>
        <w:t> </w:t>
      </w:r>
      <w:r>
        <w:rPr/>
        <w:t>mentioned.</w:t>
      </w:r>
    </w:p>
    <w:p>
      <w:pPr>
        <w:pStyle w:val="BodyText"/>
        <w:spacing w:before="260"/>
        <w:ind w:left="220" w:right="522" w:firstLine="720"/>
      </w:pPr>
      <w:r>
        <w:rPr/>
        <w:drawing>
          <wp:anchor distT="0" distB="0" distL="0" distR="0" allowOverlap="1" layoutInCell="1" locked="0" behindDoc="1" simplePos="0" relativeHeight="487597056">
            <wp:simplePos x="0" y="0"/>
            <wp:positionH relativeFrom="page">
              <wp:posOffset>1143000</wp:posOffset>
            </wp:positionH>
            <wp:positionV relativeFrom="paragraph">
              <wp:posOffset>525482</wp:posOffset>
            </wp:positionV>
            <wp:extent cx="5774806" cy="1476375"/>
            <wp:effectExtent l="0" t="0" r="0" b="0"/>
            <wp:wrapTopAndBottom/>
            <wp:docPr id="36" name="Image 36"/>
            <wp:cNvGraphicFramePr>
              <a:graphicFrameLocks/>
            </wp:cNvGraphicFramePr>
            <a:graphic>
              <a:graphicData uri="http://schemas.openxmlformats.org/drawingml/2006/picture">
                <pic:pic>
                  <pic:nvPicPr>
                    <pic:cNvPr id="36" name="Image 36"/>
                    <pic:cNvPicPr/>
                  </pic:nvPicPr>
                  <pic:blipFill>
                    <a:blip r:embed="rId40" cstate="print"/>
                    <a:stretch>
                      <a:fillRect/>
                    </a:stretch>
                  </pic:blipFill>
                  <pic:spPr>
                    <a:xfrm>
                      <a:off x="0" y="0"/>
                      <a:ext cx="5774806" cy="1476375"/>
                    </a:xfrm>
                    <a:prstGeom prst="rect">
                      <a:avLst/>
                    </a:prstGeom>
                  </pic:spPr>
                </pic:pic>
              </a:graphicData>
            </a:graphic>
          </wp:anchor>
        </w:drawing>
      </w:r>
      <w:r>
        <w:rPr/>
        <w:t>IN</w:t>
      </w:r>
      <w:r>
        <w:rPr>
          <w:spacing w:val="-4"/>
        </w:rPr>
        <w:t> </w:t>
      </w:r>
      <w:r>
        <w:rPr/>
        <w:t>WITNESS</w:t>
      </w:r>
      <w:r>
        <w:rPr>
          <w:spacing w:val="-4"/>
        </w:rPr>
        <w:t> </w:t>
      </w:r>
      <w:r>
        <w:rPr/>
        <w:t>WHEREOF,</w:t>
      </w:r>
      <w:r>
        <w:rPr>
          <w:spacing w:val="-4"/>
        </w:rPr>
        <w:t> </w:t>
      </w:r>
      <w:r>
        <w:rPr/>
        <w:t>I</w:t>
      </w:r>
      <w:r>
        <w:rPr>
          <w:spacing w:val="-4"/>
        </w:rPr>
        <w:t> </w:t>
      </w:r>
      <w:r>
        <w:rPr/>
        <w:t>have</w:t>
      </w:r>
      <w:r>
        <w:rPr>
          <w:spacing w:val="-4"/>
        </w:rPr>
        <w:t> </w:t>
      </w:r>
      <w:r>
        <w:rPr/>
        <w:t>hereunto</w:t>
      </w:r>
      <w:r>
        <w:rPr>
          <w:spacing w:val="-4"/>
        </w:rPr>
        <w:t> </w:t>
      </w:r>
      <w:r>
        <w:rPr/>
        <w:t>set</w:t>
      </w:r>
      <w:r>
        <w:rPr>
          <w:spacing w:val="-4"/>
        </w:rPr>
        <w:t> </w:t>
      </w:r>
      <w:r>
        <w:rPr/>
        <w:t>my</w:t>
      </w:r>
      <w:r>
        <w:rPr>
          <w:spacing w:val="-4"/>
        </w:rPr>
        <w:t> </w:t>
      </w:r>
      <w:r>
        <w:rPr/>
        <w:t>hand</w:t>
      </w:r>
      <w:r>
        <w:rPr>
          <w:spacing w:val="-4"/>
        </w:rPr>
        <w:t> </w:t>
      </w:r>
      <w:r>
        <w:rPr/>
        <w:t>and</w:t>
      </w:r>
      <w:r>
        <w:rPr>
          <w:spacing w:val="-4"/>
        </w:rPr>
        <w:t> </w:t>
      </w:r>
      <w:r>
        <w:rPr/>
        <w:t>official</w:t>
      </w:r>
      <w:r>
        <w:rPr>
          <w:spacing w:val="-4"/>
        </w:rPr>
        <w:t> </w:t>
      </w:r>
      <w:r>
        <w:rPr/>
        <w:t>seal the day and year first above written.</w:t>
      </w:r>
    </w:p>
    <w:p>
      <w:pPr>
        <w:spacing w:after="0"/>
        <w:sectPr>
          <w:pgSz w:w="12240" w:h="15840"/>
          <w:pgMar w:header="0" w:footer="1783" w:top="640" w:bottom="1980" w:left="860" w:right="620"/>
        </w:sectPr>
      </w:pPr>
    </w:p>
    <w:p>
      <w:pPr>
        <w:pStyle w:val="Heading3"/>
        <w:spacing w:before="85"/>
        <w:ind w:left="328"/>
      </w:pPr>
      <w:r>
        <w:rPr/>
        <w:t>AFTER</w:t>
      </w:r>
      <w:r>
        <w:rPr>
          <w:spacing w:val="-7"/>
        </w:rPr>
        <w:t> </w:t>
      </w:r>
      <w:r>
        <w:rPr/>
        <w:t>RECORDING</w:t>
      </w:r>
      <w:r>
        <w:rPr>
          <w:spacing w:val="-7"/>
        </w:rPr>
        <w:t> </w:t>
      </w:r>
      <w:r>
        <w:rPr/>
        <w:t>RETURN</w:t>
      </w:r>
      <w:r>
        <w:rPr>
          <w:spacing w:val="-6"/>
        </w:rPr>
        <w:t> </w:t>
      </w:r>
      <w:r>
        <w:rPr>
          <w:spacing w:val="-5"/>
        </w:rPr>
        <w:t>TO:</w:t>
      </w:r>
    </w:p>
    <w:p>
      <w:pPr>
        <w:pStyle w:val="BodyText"/>
        <w:ind w:left="328" w:right="7119"/>
      </w:pPr>
      <w:r>
        <w:rPr/>
        <w:t>Davis, Wright Tremain ATTN. Warren E. Koons 1800 Bellevue Place 10500 N.E. 8th Street Bellevue,</w:t>
      </w:r>
      <w:r>
        <w:rPr>
          <w:spacing w:val="-14"/>
        </w:rPr>
        <w:t> </w:t>
      </w:r>
      <w:r>
        <w:rPr/>
        <w:t>WA</w:t>
      </w:r>
      <w:r>
        <w:rPr>
          <w:spacing w:val="80"/>
        </w:rPr>
        <w:t> </w:t>
      </w:r>
      <w:r>
        <w:rPr/>
        <w:t>98004-4300</w:t>
      </w:r>
    </w:p>
    <w:p>
      <w:pPr>
        <w:pStyle w:val="BodyText"/>
        <w:rPr>
          <w:sz w:val="20"/>
        </w:rPr>
      </w:pPr>
    </w:p>
    <w:p>
      <w:pPr>
        <w:pStyle w:val="BodyText"/>
        <w:spacing w:before="29"/>
        <w:rPr>
          <w:sz w:val="20"/>
        </w:rPr>
      </w:pPr>
      <w:r>
        <w:rPr/>
        <mc:AlternateContent>
          <mc:Choice Requires="wps">
            <w:drawing>
              <wp:anchor distT="0" distB="0" distL="0" distR="0" allowOverlap="1" layoutInCell="1" locked="0" behindDoc="1" simplePos="0" relativeHeight="487597568">
                <wp:simplePos x="0" y="0"/>
                <wp:positionH relativeFrom="page">
                  <wp:posOffset>754380</wp:posOffset>
                </wp:positionH>
                <wp:positionV relativeFrom="paragraph">
                  <wp:posOffset>177772</wp:posOffset>
                </wp:positionV>
                <wp:extent cx="6332220" cy="6350"/>
                <wp:effectExtent l="0" t="0" r="0" b="0"/>
                <wp:wrapTopAndBottom/>
                <wp:docPr id="39" name="Graphic 39"/>
                <wp:cNvGraphicFramePr>
                  <a:graphicFrameLocks/>
                </wp:cNvGraphicFramePr>
                <a:graphic>
                  <a:graphicData uri="http://schemas.microsoft.com/office/word/2010/wordprocessingShape">
                    <wps:wsp>
                      <wps:cNvPr id="39" name="Graphic 39"/>
                      <wps:cNvSpPr/>
                      <wps:spPr>
                        <a:xfrm>
                          <a:off x="0" y="0"/>
                          <a:ext cx="6332220" cy="6350"/>
                        </a:xfrm>
                        <a:custGeom>
                          <a:avLst/>
                          <a:gdLst/>
                          <a:ahLst/>
                          <a:cxnLst/>
                          <a:rect l="l" t="t" r="r" b="b"/>
                          <a:pathLst>
                            <a:path w="6332220" h="6350">
                              <a:moveTo>
                                <a:pt x="6332220" y="0"/>
                              </a:moveTo>
                              <a:lnTo>
                                <a:pt x="0" y="0"/>
                              </a:lnTo>
                              <a:lnTo>
                                <a:pt x="0" y="6096"/>
                              </a:lnTo>
                              <a:lnTo>
                                <a:pt x="6332220" y="6096"/>
                              </a:lnTo>
                              <a:lnTo>
                                <a:pt x="6332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9.400002pt;margin-top:13.997812pt;width:498.6pt;height:.48pt;mso-position-horizontal-relative:page;mso-position-vertical-relative:paragraph;z-index:-15718912;mso-wrap-distance-left:0;mso-wrap-distance-right:0" id="docshape28" filled="true" fillcolor="#000000" stroked="false">
                <v:fill type="solid"/>
                <w10:wrap type="topAndBottom"/>
              </v:rect>
            </w:pict>
          </mc:Fallback>
        </mc:AlternateContent>
      </w:r>
    </w:p>
    <w:p>
      <w:pPr>
        <w:pStyle w:val="BodyText"/>
      </w:pPr>
    </w:p>
    <w:p>
      <w:pPr>
        <w:pStyle w:val="BodyText"/>
        <w:spacing w:before="259"/>
      </w:pPr>
    </w:p>
    <w:p>
      <w:pPr>
        <w:pStyle w:val="Heading1"/>
        <w:ind w:left="1342" w:right="860" w:firstLine="0"/>
        <w:jc w:val="center"/>
      </w:pPr>
      <w:r>
        <w:rPr/>
        <w:t>SEVENTH</w:t>
      </w:r>
      <w:r>
        <w:rPr>
          <w:spacing w:val="-6"/>
        </w:rPr>
        <w:t> </w:t>
      </w:r>
      <w:r>
        <w:rPr/>
        <w:t>AMENDMENT</w:t>
      </w:r>
      <w:r>
        <w:rPr>
          <w:spacing w:val="-6"/>
        </w:rPr>
        <w:t> </w:t>
      </w:r>
      <w:r>
        <w:rPr/>
        <w:t>TO</w:t>
      </w:r>
      <w:r>
        <w:rPr>
          <w:spacing w:val="-6"/>
        </w:rPr>
        <w:t> </w:t>
      </w:r>
      <w:r>
        <w:rPr/>
        <w:t>THE</w:t>
      </w:r>
      <w:r>
        <w:rPr>
          <w:spacing w:val="-6"/>
        </w:rPr>
        <w:t> </w:t>
      </w:r>
      <w:r>
        <w:rPr/>
        <w:t>DECLARATION</w:t>
      </w:r>
      <w:r>
        <w:rPr>
          <w:spacing w:val="-6"/>
        </w:rPr>
        <w:t> </w:t>
      </w:r>
      <w:r>
        <w:rPr/>
        <w:t>AND</w:t>
      </w:r>
      <w:r>
        <w:rPr>
          <w:spacing w:val="-6"/>
        </w:rPr>
        <w:t> </w:t>
      </w:r>
      <w:r>
        <w:rPr/>
        <w:t>COVENANTS,</w:t>
      </w:r>
      <w:r>
        <w:rPr>
          <w:spacing w:val="-6"/>
        </w:rPr>
        <w:t> </w:t>
      </w:r>
      <w:r>
        <w:rPr/>
        <w:t>CONDITIONS RESTRICTIONS AND EASEMENTS FOR MONTREUX</w:t>
      </w:r>
    </w:p>
    <w:p>
      <w:pPr>
        <w:pStyle w:val="BodyText"/>
        <w:rPr>
          <w:b/>
        </w:rPr>
      </w:pPr>
    </w:p>
    <w:p>
      <w:pPr>
        <w:pStyle w:val="BodyText"/>
        <w:spacing w:before="7"/>
        <w:rPr>
          <w:b/>
        </w:rPr>
      </w:pPr>
    </w:p>
    <w:p>
      <w:pPr>
        <w:pStyle w:val="BodyText"/>
        <w:ind w:left="555" w:right="76"/>
        <w:jc w:val="center"/>
      </w:pPr>
      <w:r>
        <w:rPr/>
        <w:t>GLACIER</w:t>
      </w:r>
      <w:r>
        <w:rPr>
          <w:spacing w:val="5"/>
        </w:rPr>
        <w:t>  </w:t>
      </w:r>
      <w:r>
        <w:rPr/>
        <w:t>RIDGE</w:t>
      </w:r>
      <w:r>
        <w:rPr>
          <w:spacing w:val="6"/>
        </w:rPr>
        <w:t>  </w:t>
      </w:r>
      <w:r>
        <w:rPr/>
        <w:t>PARTNERSHIP</w:t>
      </w:r>
      <w:r>
        <w:rPr>
          <w:spacing w:val="6"/>
        </w:rPr>
        <w:t>  </w:t>
      </w:r>
      <w:r>
        <w:rPr/>
        <w:t>(LIMITED</w:t>
      </w:r>
      <w:r>
        <w:rPr>
          <w:spacing w:val="5"/>
        </w:rPr>
        <w:t>  </w:t>
      </w:r>
      <w:r>
        <w:rPr/>
        <w:t>PARTNERSHIP),</w:t>
      </w:r>
      <w:r>
        <w:rPr>
          <w:spacing w:val="6"/>
        </w:rPr>
        <w:t>  </w:t>
      </w:r>
      <w:r>
        <w:rPr/>
        <w:t>a</w:t>
      </w:r>
      <w:r>
        <w:rPr>
          <w:spacing w:val="6"/>
        </w:rPr>
        <w:t>  </w:t>
      </w:r>
      <w:r>
        <w:rPr>
          <w:spacing w:val="-2"/>
        </w:rPr>
        <w:t>Washington</w:t>
      </w:r>
    </w:p>
    <w:p>
      <w:pPr>
        <w:pStyle w:val="BodyText"/>
        <w:ind w:left="220" w:right="457"/>
        <w:jc w:val="both"/>
      </w:pPr>
      <w:r>
        <w:rPr/>
        <w:t>limited partnership (the "Declarant"), being the developer of the real property subject to the Declaration and Covenants, Conditions, Restrictions and Easements for Montreux, dated June 14, 1991, and recorded under King County Recording No. 9106210262, as amended by the First Amendment thereto dated December 9, 1992, and recorded under King County Recording No. 9212112069, by the Second Amendment thereto, dated January 29, 1993, and recorded under King County Recording No. 9302021632, by the Third Amendment thereto dated February 19, 1993, and recorded under King County Recording No. 9302241791, by the Fourth Amendment</w:t>
      </w:r>
      <w:r>
        <w:rPr>
          <w:spacing w:val="-4"/>
        </w:rPr>
        <w:t> </w:t>
      </w:r>
      <w:r>
        <w:rPr/>
        <w:t>thereto</w:t>
      </w:r>
      <w:r>
        <w:rPr>
          <w:spacing w:val="-4"/>
        </w:rPr>
        <w:t> </w:t>
      </w:r>
      <w:r>
        <w:rPr/>
        <w:t>dated</w:t>
      </w:r>
      <w:r>
        <w:rPr>
          <w:spacing w:val="-3"/>
        </w:rPr>
        <w:t> </w:t>
      </w:r>
      <w:r>
        <w:rPr/>
        <w:t>December</w:t>
      </w:r>
      <w:r>
        <w:rPr>
          <w:spacing w:val="-4"/>
        </w:rPr>
        <w:t> </w:t>
      </w:r>
      <w:r>
        <w:rPr/>
        <w:t>14,</w:t>
      </w:r>
      <w:r>
        <w:rPr>
          <w:spacing w:val="-4"/>
        </w:rPr>
        <w:t> </w:t>
      </w:r>
      <w:r>
        <w:rPr/>
        <w:t>1993,</w:t>
      </w:r>
      <w:r>
        <w:rPr>
          <w:spacing w:val="-4"/>
        </w:rPr>
        <w:t> </w:t>
      </w:r>
      <w:r>
        <w:rPr/>
        <w:t>and</w:t>
      </w:r>
      <w:r>
        <w:rPr>
          <w:spacing w:val="-4"/>
        </w:rPr>
        <w:t> </w:t>
      </w:r>
      <w:r>
        <w:rPr/>
        <w:t>recorded</w:t>
      </w:r>
      <w:r>
        <w:rPr>
          <w:spacing w:val="-4"/>
        </w:rPr>
        <w:t> </w:t>
      </w:r>
      <w:r>
        <w:rPr/>
        <w:t>under</w:t>
      </w:r>
      <w:r>
        <w:rPr>
          <w:spacing w:val="-4"/>
        </w:rPr>
        <w:t> </w:t>
      </w:r>
      <w:r>
        <w:rPr/>
        <w:t>King</w:t>
      </w:r>
      <w:r>
        <w:rPr>
          <w:spacing w:val="-4"/>
        </w:rPr>
        <w:t> </w:t>
      </w:r>
      <w:r>
        <w:rPr/>
        <w:t>County Recording No. 9312172692, and by the Fifth Amendment thereto dated April 7, 1994, and recorded under King County Recording No. 9404081834, and by the Sixth Amendment thereto, dated July 8, 1994, and recorded under King County Recording No. 9408091254 (collectively, the "Declaration"), and being the declarant under the Declaration, hereby enters into and executes</w:t>
      </w:r>
      <w:r>
        <w:rPr>
          <w:spacing w:val="-3"/>
        </w:rPr>
        <w:t> </w:t>
      </w:r>
      <w:r>
        <w:rPr/>
        <w:t>this</w:t>
      </w:r>
      <w:r>
        <w:rPr>
          <w:spacing w:val="-3"/>
        </w:rPr>
        <w:t> </w:t>
      </w:r>
      <w:r>
        <w:rPr/>
        <w:t>Seventh</w:t>
      </w:r>
      <w:r>
        <w:rPr>
          <w:spacing w:val="-3"/>
        </w:rPr>
        <w:t> </w:t>
      </w:r>
      <w:r>
        <w:rPr/>
        <w:t>Amendment</w:t>
      </w:r>
      <w:r>
        <w:rPr>
          <w:spacing w:val="-3"/>
        </w:rPr>
        <w:t> </w:t>
      </w:r>
      <w:r>
        <w:rPr/>
        <w:t>to</w:t>
      </w:r>
      <w:r>
        <w:rPr>
          <w:spacing w:val="-3"/>
        </w:rPr>
        <w:t> </w:t>
      </w:r>
      <w:r>
        <w:rPr/>
        <w:t>the</w:t>
      </w:r>
      <w:r>
        <w:rPr>
          <w:spacing w:val="-3"/>
        </w:rPr>
        <w:t> </w:t>
      </w:r>
      <w:r>
        <w:rPr/>
        <w:t>Declaration</w:t>
      </w:r>
      <w:r>
        <w:rPr>
          <w:spacing w:val="-3"/>
        </w:rPr>
        <w:t> </w:t>
      </w:r>
      <w:r>
        <w:rPr/>
        <w:t>as</w:t>
      </w:r>
      <w:r>
        <w:rPr>
          <w:spacing w:val="-3"/>
        </w:rPr>
        <w:t> </w:t>
      </w:r>
      <w:r>
        <w:rPr/>
        <w:t>of</w:t>
      </w:r>
      <w:r>
        <w:rPr>
          <w:spacing w:val="-2"/>
        </w:rPr>
        <w:t> </w:t>
      </w:r>
      <w:r>
        <w:rPr/>
        <w:t>this</w:t>
      </w:r>
      <w:r>
        <w:rPr>
          <w:spacing w:val="-3"/>
        </w:rPr>
        <w:t> </w:t>
      </w:r>
      <w:r>
        <w:rPr/>
        <w:t>14th</w:t>
      </w:r>
      <w:r>
        <w:rPr>
          <w:spacing w:val="-3"/>
        </w:rPr>
        <w:t> </w:t>
      </w:r>
      <w:r>
        <w:rPr/>
        <w:t>day</w:t>
      </w:r>
      <w:r>
        <w:rPr>
          <w:spacing w:val="-3"/>
        </w:rPr>
        <w:t> </w:t>
      </w:r>
      <w:r>
        <w:rPr/>
        <w:t>of February, 1995.</w:t>
      </w:r>
    </w:p>
    <w:p>
      <w:pPr>
        <w:pStyle w:val="BodyText"/>
        <w:spacing w:before="260"/>
        <w:ind w:left="940"/>
      </w:pPr>
      <w:r>
        <w:rPr/>
        <w:t>The</w:t>
      </w:r>
      <w:r>
        <w:rPr>
          <w:spacing w:val="-6"/>
        </w:rPr>
        <w:t> </w:t>
      </w:r>
      <w:r>
        <w:rPr/>
        <w:t>Declaration</w:t>
      </w:r>
      <w:r>
        <w:rPr>
          <w:spacing w:val="-5"/>
        </w:rPr>
        <w:t> </w:t>
      </w:r>
      <w:r>
        <w:rPr/>
        <w:t>is</w:t>
      </w:r>
      <w:r>
        <w:rPr>
          <w:spacing w:val="-5"/>
        </w:rPr>
        <w:t> </w:t>
      </w:r>
      <w:r>
        <w:rPr/>
        <w:t>hereby</w:t>
      </w:r>
      <w:r>
        <w:rPr>
          <w:spacing w:val="-5"/>
        </w:rPr>
        <w:t> </w:t>
      </w:r>
      <w:r>
        <w:rPr/>
        <w:t>amended</w:t>
      </w:r>
      <w:r>
        <w:rPr>
          <w:spacing w:val="-5"/>
        </w:rPr>
        <w:t> </w:t>
      </w:r>
      <w:r>
        <w:rPr/>
        <w:t>as</w:t>
      </w:r>
      <w:r>
        <w:rPr>
          <w:spacing w:val="-5"/>
        </w:rPr>
        <w:t> </w:t>
      </w:r>
      <w:r>
        <w:rPr>
          <w:spacing w:val="-2"/>
        </w:rPr>
        <w:t>follows:</w:t>
      </w:r>
    </w:p>
    <w:p>
      <w:pPr>
        <w:pStyle w:val="Heading2"/>
        <w:numPr>
          <w:ilvl w:val="0"/>
          <w:numId w:val="11"/>
        </w:numPr>
        <w:tabs>
          <w:tab w:pos="1659" w:val="left" w:leader="none"/>
        </w:tabs>
        <w:spacing w:line="240" w:lineRule="auto" w:before="254" w:after="0"/>
        <w:ind w:left="1659" w:right="0" w:hanging="719"/>
        <w:jc w:val="left"/>
      </w:pPr>
      <w:r>
        <w:rPr/>
        <w:t>RESTATED</w:t>
      </w:r>
      <w:r>
        <w:rPr>
          <w:spacing w:val="-7"/>
        </w:rPr>
        <w:t> </w:t>
      </w:r>
      <w:r>
        <w:rPr/>
        <w:t>SECTION</w:t>
      </w:r>
      <w:r>
        <w:rPr>
          <w:spacing w:val="-7"/>
        </w:rPr>
        <w:t> </w:t>
      </w:r>
      <w:r>
        <w:rPr/>
        <w:t>5.2.4</w:t>
      </w:r>
      <w:r>
        <w:rPr>
          <w:spacing w:val="-6"/>
        </w:rPr>
        <w:t> </w:t>
      </w:r>
      <w:r>
        <w:rPr/>
        <w:t>(Minimum</w:t>
      </w:r>
      <w:r>
        <w:rPr>
          <w:spacing w:val="-7"/>
        </w:rPr>
        <w:t> </w:t>
      </w:r>
      <w:r>
        <w:rPr/>
        <w:t>House</w:t>
      </w:r>
      <w:r>
        <w:rPr>
          <w:spacing w:val="-6"/>
        </w:rPr>
        <w:t> </w:t>
      </w:r>
      <w:r>
        <w:rPr>
          <w:spacing w:val="-2"/>
        </w:rPr>
        <w:t>Size)</w:t>
      </w:r>
    </w:p>
    <w:p>
      <w:pPr>
        <w:pStyle w:val="BodyText"/>
        <w:spacing w:before="7"/>
        <w:rPr>
          <w:b/>
        </w:rPr>
      </w:pPr>
    </w:p>
    <w:p>
      <w:pPr>
        <w:pStyle w:val="BodyText"/>
        <w:ind w:left="220" w:right="896" w:firstLine="1440"/>
      </w:pPr>
      <w:r>
        <w:rPr/>
        <w:t>Section</w:t>
      </w:r>
      <w:r>
        <w:rPr>
          <w:spacing w:val="-5"/>
        </w:rPr>
        <w:t> </w:t>
      </w:r>
      <w:r>
        <w:rPr/>
        <w:t>5.2.4</w:t>
      </w:r>
      <w:r>
        <w:rPr>
          <w:spacing w:val="-5"/>
        </w:rPr>
        <w:t> </w:t>
      </w:r>
      <w:r>
        <w:rPr/>
        <w:t>of</w:t>
      </w:r>
      <w:r>
        <w:rPr>
          <w:spacing w:val="-5"/>
        </w:rPr>
        <w:t> </w:t>
      </w:r>
      <w:r>
        <w:rPr/>
        <w:t>the</w:t>
      </w:r>
      <w:r>
        <w:rPr>
          <w:spacing w:val="-5"/>
        </w:rPr>
        <w:t> </w:t>
      </w:r>
      <w:r>
        <w:rPr/>
        <w:t>Declaration,</w:t>
      </w:r>
      <w:r>
        <w:rPr>
          <w:spacing w:val="-5"/>
        </w:rPr>
        <w:t> </w:t>
      </w:r>
      <w:r>
        <w:rPr/>
        <w:t>relating</w:t>
      </w:r>
      <w:r>
        <w:rPr>
          <w:spacing w:val="-5"/>
        </w:rPr>
        <w:t> </w:t>
      </w:r>
      <w:r>
        <w:rPr/>
        <w:t>to</w:t>
      </w:r>
      <w:r>
        <w:rPr>
          <w:spacing w:val="-5"/>
        </w:rPr>
        <w:t> </w:t>
      </w:r>
      <w:r>
        <w:rPr/>
        <w:t>Minimum</w:t>
      </w:r>
      <w:r>
        <w:rPr>
          <w:spacing w:val="-5"/>
        </w:rPr>
        <w:t> </w:t>
      </w:r>
      <w:r>
        <w:rPr/>
        <w:t>House Size, is amended and restated to read in its entirety as follows:</w:t>
      </w:r>
    </w:p>
    <w:p>
      <w:pPr>
        <w:pStyle w:val="BodyText"/>
        <w:tabs>
          <w:tab w:pos="3819" w:val="left" w:leader="none"/>
        </w:tabs>
        <w:spacing w:line="242" w:lineRule="auto" w:before="254"/>
        <w:ind w:left="1660" w:right="680" w:firstLine="720"/>
      </w:pPr>
      <w:r>
        <w:rPr>
          <w:b/>
          <w:spacing w:val="-2"/>
        </w:rPr>
        <w:t>5.2.4</w:t>
      </w:r>
      <w:r>
        <w:rPr>
          <w:b/>
        </w:rPr>
        <w:tab/>
        <w:t>Minimum House Size.</w:t>
      </w:r>
      <w:r>
        <w:rPr>
          <w:b/>
          <w:spacing w:val="80"/>
        </w:rPr>
        <w:t> </w:t>
      </w:r>
      <w:r>
        <w:rPr/>
        <w:t>All residences constituting</w:t>
      </w:r>
      <w:r>
        <w:rPr>
          <w:spacing w:val="-4"/>
        </w:rPr>
        <w:t> </w:t>
      </w:r>
      <w:r>
        <w:rPr/>
        <w:t>part</w:t>
      </w:r>
      <w:r>
        <w:rPr>
          <w:spacing w:val="-4"/>
        </w:rPr>
        <w:t> </w:t>
      </w:r>
      <w:r>
        <w:rPr/>
        <w:t>of</w:t>
      </w:r>
      <w:r>
        <w:rPr>
          <w:spacing w:val="-4"/>
        </w:rPr>
        <w:t> </w:t>
      </w:r>
      <w:r>
        <w:rPr/>
        <w:t>a</w:t>
      </w:r>
      <w:r>
        <w:rPr>
          <w:spacing w:val="-4"/>
        </w:rPr>
        <w:t> </w:t>
      </w:r>
      <w:r>
        <w:rPr/>
        <w:t>Living</w:t>
      </w:r>
      <w:r>
        <w:rPr>
          <w:spacing w:val="-4"/>
        </w:rPr>
        <w:t> </w:t>
      </w:r>
      <w:r>
        <w:rPr/>
        <w:t>Unit</w:t>
      </w:r>
      <w:r>
        <w:rPr>
          <w:spacing w:val="-4"/>
        </w:rPr>
        <w:t> </w:t>
      </w:r>
      <w:r>
        <w:rPr/>
        <w:t>shall</w:t>
      </w:r>
      <w:r>
        <w:rPr>
          <w:spacing w:val="-4"/>
        </w:rPr>
        <w:t> </w:t>
      </w:r>
      <w:r>
        <w:rPr/>
        <w:t>have</w:t>
      </w:r>
      <w:r>
        <w:rPr>
          <w:spacing w:val="-4"/>
        </w:rPr>
        <w:t> </w:t>
      </w:r>
      <w:r>
        <w:rPr/>
        <w:t>a</w:t>
      </w:r>
      <w:r>
        <w:rPr>
          <w:spacing w:val="-4"/>
        </w:rPr>
        <w:t> </w:t>
      </w:r>
      <w:r>
        <w:rPr/>
        <w:t>minimum</w:t>
      </w:r>
      <w:r>
        <w:rPr>
          <w:spacing w:val="-4"/>
        </w:rPr>
        <w:t> </w:t>
      </w:r>
      <w:r>
        <w:rPr/>
        <w:t>floor area of 2,600 square feet, exclusive of any garage area, unless otherwise approved by the ACC; provided, however, the minimum floor area for residences</w:t>
      </w:r>
    </w:p>
    <w:p>
      <w:pPr>
        <w:spacing w:after="0" w:line="242" w:lineRule="auto"/>
        <w:sectPr>
          <w:footerReference w:type="default" r:id="rId41"/>
          <w:footerReference w:type="even" r:id="rId42"/>
          <w:pgSz w:w="12240" w:h="15840"/>
          <w:pgMar w:header="0" w:footer="1367" w:top="640" w:bottom="1560" w:left="860" w:right="620"/>
        </w:sectPr>
      </w:pPr>
    </w:p>
    <w:p>
      <w:pPr>
        <w:pStyle w:val="BodyText"/>
        <w:spacing w:before="86"/>
        <w:ind w:left="1660" w:right="457"/>
        <w:jc w:val="both"/>
      </w:pPr>
      <w:r>
        <w:rPr/>
        <w:t>constituting part of a Living Unit within Division 2 and on Lots 1-13 of Division 3 shall be 2,200 square feet, exclusive of any garage area, unless otherwise approved by the ACC.</w:t>
      </w:r>
    </w:p>
    <w:p>
      <w:pPr>
        <w:pStyle w:val="BodyText"/>
      </w:pPr>
    </w:p>
    <w:p>
      <w:pPr>
        <w:pStyle w:val="ListParagraph"/>
        <w:numPr>
          <w:ilvl w:val="0"/>
          <w:numId w:val="11"/>
        </w:numPr>
        <w:tabs>
          <w:tab w:pos="1658" w:val="left" w:leader="none"/>
          <w:tab w:pos="1660" w:val="left" w:leader="none"/>
        </w:tabs>
        <w:spacing w:line="240" w:lineRule="auto" w:before="0" w:after="0"/>
        <w:ind w:left="1660" w:right="458" w:hanging="720"/>
        <w:jc w:val="both"/>
        <w:rPr>
          <w:sz w:val="23"/>
        </w:rPr>
      </w:pPr>
      <w:r>
        <w:rPr>
          <w:sz w:val="23"/>
        </w:rPr>
        <w:t>Except as specifically modified herein, all terms, provisions, and conditions of the Declaration shall remain unmodified and in full force and effect.</w:t>
      </w:r>
    </w:p>
    <w:p>
      <w:pPr>
        <w:pStyle w:val="BodyText"/>
        <w:spacing w:before="260"/>
      </w:pPr>
    </w:p>
    <w:p>
      <w:pPr>
        <w:pStyle w:val="BodyText"/>
        <w:ind w:left="940"/>
      </w:pPr>
      <w:r>
        <w:rPr/>
        <w:t>Executed</w:t>
      </w:r>
      <w:r>
        <w:rPr>
          <w:spacing w:val="-7"/>
        </w:rPr>
        <w:t> </w:t>
      </w:r>
      <w:r>
        <w:rPr/>
        <w:t>as</w:t>
      </w:r>
      <w:r>
        <w:rPr>
          <w:spacing w:val="-4"/>
        </w:rPr>
        <w:t> </w:t>
      </w:r>
      <w:r>
        <w:rPr/>
        <w:t>of</w:t>
      </w:r>
      <w:r>
        <w:rPr>
          <w:spacing w:val="-4"/>
        </w:rPr>
        <w:t> </w:t>
      </w:r>
      <w:r>
        <w:rPr/>
        <w:t>the</w:t>
      </w:r>
      <w:r>
        <w:rPr>
          <w:spacing w:val="-4"/>
        </w:rPr>
        <w:t> </w:t>
      </w:r>
      <w:r>
        <w:rPr/>
        <w:t>date</w:t>
      </w:r>
      <w:r>
        <w:rPr>
          <w:spacing w:val="-4"/>
        </w:rPr>
        <w:t> </w:t>
      </w:r>
      <w:r>
        <w:rPr/>
        <w:t>first</w:t>
      </w:r>
      <w:r>
        <w:rPr>
          <w:spacing w:val="-4"/>
        </w:rPr>
        <w:t> </w:t>
      </w:r>
      <w:r>
        <w:rPr/>
        <w:t>above</w:t>
      </w:r>
      <w:r>
        <w:rPr>
          <w:spacing w:val="-4"/>
        </w:rPr>
        <w:t> </w:t>
      </w:r>
      <w:r>
        <w:rPr>
          <w:spacing w:val="-2"/>
        </w:rPr>
        <w:t>written.</w:t>
      </w:r>
    </w:p>
    <w:p>
      <w:pPr>
        <w:pStyle w:val="BodyText"/>
        <w:spacing w:before="255"/>
      </w:pPr>
    </w:p>
    <w:p>
      <w:pPr>
        <w:pStyle w:val="Heading3"/>
        <w:tabs>
          <w:tab w:pos="4539" w:val="left" w:leader="none"/>
        </w:tabs>
        <w:spacing w:line="244" w:lineRule="auto" w:before="1"/>
        <w:ind w:left="4539" w:right="2768" w:hanging="2880"/>
      </w:pPr>
      <w:r>
        <w:rPr>
          <w:b/>
          <w:spacing w:val="-2"/>
        </w:rPr>
        <w:t>DECLARANT</w:t>
      </w:r>
      <w:r>
        <w:rPr>
          <w:spacing w:val="-2"/>
        </w:rPr>
        <w:t>:</w:t>
      </w:r>
      <w:r>
        <w:rPr/>
        <w:tab/>
        <w:t>GLACIER</w:t>
      </w:r>
      <w:r>
        <w:rPr>
          <w:spacing w:val="-19"/>
        </w:rPr>
        <w:t> </w:t>
      </w:r>
      <w:r>
        <w:rPr/>
        <w:t>RIDGE</w:t>
      </w:r>
      <w:r>
        <w:rPr>
          <w:spacing w:val="-19"/>
        </w:rPr>
        <w:t> </w:t>
      </w:r>
      <w:r>
        <w:rPr/>
        <w:t>PARTNERSHIP (LIMITED PARTNERSHIP)</w:t>
      </w:r>
    </w:p>
    <w:p>
      <w:pPr>
        <w:pStyle w:val="BodyText"/>
        <w:spacing w:line="256" w:lineRule="exact"/>
        <w:ind w:left="4539"/>
      </w:pPr>
      <w:r>
        <w:rPr/>
        <w:t>Washington</w:t>
      </w:r>
      <w:r>
        <w:rPr>
          <w:spacing w:val="-9"/>
        </w:rPr>
        <w:t> </w:t>
      </w:r>
      <w:r>
        <w:rPr/>
        <w:t>limited</w:t>
      </w:r>
      <w:r>
        <w:rPr>
          <w:spacing w:val="-8"/>
        </w:rPr>
        <w:t> </w:t>
      </w:r>
      <w:r>
        <w:rPr>
          <w:spacing w:val="-2"/>
        </w:rPr>
        <w:t>partnership</w:t>
      </w:r>
    </w:p>
    <w:p>
      <w:pPr>
        <w:pStyle w:val="BodyText"/>
        <w:spacing w:before="175"/>
        <w:rPr>
          <w:sz w:val="20"/>
        </w:rPr>
      </w:pPr>
      <w:r>
        <w:rPr/>
        <w:drawing>
          <wp:anchor distT="0" distB="0" distL="0" distR="0" allowOverlap="1" layoutInCell="1" locked="0" behindDoc="1" simplePos="0" relativeHeight="487598080">
            <wp:simplePos x="0" y="0"/>
            <wp:positionH relativeFrom="page">
              <wp:posOffset>3359658</wp:posOffset>
            </wp:positionH>
            <wp:positionV relativeFrom="paragraph">
              <wp:posOffset>270752</wp:posOffset>
            </wp:positionV>
            <wp:extent cx="3871562" cy="1297495"/>
            <wp:effectExtent l="0" t="0" r="0" b="0"/>
            <wp:wrapTopAndBottom/>
            <wp:docPr id="40" name="Image 40"/>
            <wp:cNvGraphicFramePr>
              <a:graphicFrameLocks/>
            </wp:cNvGraphicFramePr>
            <a:graphic>
              <a:graphicData uri="http://schemas.openxmlformats.org/drawingml/2006/picture">
                <pic:pic>
                  <pic:nvPicPr>
                    <pic:cNvPr id="40" name="Image 40"/>
                    <pic:cNvPicPr/>
                  </pic:nvPicPr>
                  <pic:blipFill>
                    <a:blip r:embed="rId43" cstate="print"/>
                    <a:stretch>
                      <a:fillRect/>
                    </a:stretch>
                  </pic:blipFill>
                  <pic:spPr>
                    <a:xfrm>
                      <a:off x="0" y="0"/>
                      <a:ext cx="3871562" cy="1297495"/>
                    </a:xfrm>
                    <a:prstGeom prst="rect">
                      <a:avLst/>
                    </a:prstGeom>
                  </pic:spPr>
                </pic:pic>
              </a:graphicData>
            </a:graphic>
          </wp:anchor>
        </w:drawing>
      </w:r>
    </w:p>
    <w:p>
      <w:pPr>
        <w:spacing w:after="0"/>
        <w:rPr>
          <w:sz w:val="20"/>
        </w:rPr>
        <w:sectPr>
          <w:pgSz w:w="12240" w:h="15840"/>
          <w:pgMar w:header="0" w:footer="1367" w:top="1160" w:bottom="1560" w:left="860" w:right="620"/>
        </w:sectPr>
      </w:pPr>
    </w:p>
    <w:p>
      <w:pPr>
        <w:pStyle w:val="Heading3"/>
        <w:tabs>
          <w:tab w:pos="3819" w:val="left" w:leader="none"/>
        </w:tabs>
        <w:spacing w:before="85"/>
      </w:pPr>
      <w:r>
        <w:rPr/>
        <w:t>STATE</w:t>
      </w:r>
      <w:r>
        <w:rPr>
          <w:spacing w:val="-4"/>
        </w:rPr>
        <w:t> </w:t>
      </w:r>
      <w:r>
        <w:rPr/>
        <w:t>OF</w:t>
      </w:r>
      <w:r>
        <w:rPr>
          <w:spacing w:val="-3"/>
        </w:rPr>
        <w:t> </w:t>
      </w:r>
      <w:r>
        <w:rPr>
          <w:spacing w:val="-2"/>
        </w:rPr>
        <w:t>WASHINGTON</w:t>
      </w:r>
      <w:r>
        <w:rPr/>
        <w:tab/>
      </w:r>
      <w:r>
        <w:rPr>
          <w:spacing w:val="-10"/>
        </w:rPr>
        <w:t>)</w:t>
      </w:r>
    </w:p>
    <w:p>
      <w:pPr>
        <w:pStyle w:val="BodyText"/>
        <w:ind w:left="555" w:right="2845"/>
        <w:jc w:val="center"/>
      </w:pPr>
      <w:r>
        <w:rPr/>
        <w:t>)</w:t>
      </w:r>
      <w:r>
        <w:rPr>
          <w:spacing w:val="67"/>
          <w:w w:val="150"/>
        </w:rPr>
        <w:t> </w:t>
      </w:r>
      <w:r>
        <w:rPr>
          <w:spacing w:val="-5"/>
        </w:rPr>
        <w:t>ss.</w:t>
      </w:r>
    </w:p>
    <w:p>
      <w:pPr>
        <w:pStyle w:val="Heading3"/>
        <w:tabs>
          <w:tab w:pos="3819" w:val="left" w:leader="none"/>
        </w:tabs>
      </w:pPr>
      <w:r>
        <w:rPr/>
        <w:t>COUNTY</w:t>
      </w:r>
      <w:r>
        <w:rPr>
          <w:spacing w:val="-4"/>
        </w:rPr>
        <w:t> </w:t>
      </w:r>
      <w:r>
        <w:rPr/>
        <w:t>OF</w:t>
      </w:r>
      <w:r>
        <w:rPr>
          <w:spacing w:val="-4"/>
        </w:rPr>
        <w:t> KING</w:t>
      </w:r>
      <w:r>
        <w:rPr/>
        <w:tab/>
      </w:r>
      <w:r>
        <w:rPr>
          <w:spacing w:val="-10"/>
        </w:rPr>
        <w:t>)</w:t>
      </w:r>
    </w:p>
    <w:p>
      <w:pPr>
        <w:pStyle w:val="BodyText"/>
        <w:spacing w:before="260"/>
        <w:ind w:left="220" w:right="457" w:firstLine="720"/>
        <w:jc w:val="both"/>
      </w:pPr>
      <w:r>
        <w:rPr/>
        <w:t>On this </w:t>
      </w:r>
      <w:r>
        <w:rPr>
          <w:u w:val="single"/>
        </w:rPr>
        <w:t>14th</w:t>
      </w:r>
      <w:r>
        <w:rPr/>
        <w:t> day of February, 1995, before me, </w:t>
      </w:r>
      <w:r>
        <w:rPr>
          <w:sz w:val="18"/>
        </w:rPr>
        <w:t>A</w:t>
      </w:r>
      <w:r>
        <w:rPr>
          <w:spacing w:val="40"/>
          <w:sz w:val="18"/>
        </w:rPr>
        <w:t> </w:t>
      </w:r>
      <w:r>
        <w:rPr>
          <w:sz w:val="18"/>
        </w:rPr>
        <w:t>N</w:t>
      </w:r>
      <w:r>
        <w:rPr/>
        <w:t>otary Public in and for the State of Washington, personally appeared BARRY H. SHEPPARD, personally known to me (or proved to me on the basis of satisfactory evidence) to be the person who executed this instrument, on oath stated that he was authorized to execute the instrument, and acknowledged it as the Treasurer or Port Blakely Communities, Inc., to be the free and voluntary act and deed of said corporation for the uses and purposes therein mentioned and on oath stated that he was duly elected, qualified and acting as said officer of the corporation; that said corporation is the</w:t>
      </w:r>
      <w:r>
        <w:rPr>
          <w:spacing w:val="80"/>
          <w:w w:val="150"/>
        </w:rPr>
        <w:t> </w:t>
      </w:r>
      <w:r>
        <w:rPr/>
        <w:t>agent</w:t>
      </w:r>
      <w:r>
        <w:rPr>
          <w:spacing w:val="80"/>
          <w:w w:val="150"/>
        </w:rPr>
        <w:t> </w:t>
      </w:r>
      <w:r>
        <w:rPr/>
        <w:t>of</w:t>
      </w:r>
      <w:r>
        <w:rPr>
          <w:spacing w:val="80"/>
          <w:w w:val="150"/>
        </w:rPr>
        <w:t> </w:t>
      </w:r>
      <w:r>
        <w:rPr/>
        <w:t>GLACIER</w:t>
      </w:r>
      <w:r>
        <w:rPr>
          <w:spacing w:val="80"/>
          <w:w w:val="150"/>
        </w:rPr>
        <w:t> </w:t>
      </w:r>
      <w:r>
        <w:rPr/>
        <w:t>RIDGE</w:t>
      </w:r>
      <w:r>
        <w:rPr>
          <w:spacing w:val="80"/>
          <w:w w:val="150"/>
        </w:rPr>
        <w:t> </w:t>
      </w:r>
      <w:r>
        <w:rPr/>
        <w:t>PARTNERSHIP</w:t>
      </w:r>
      <w:r>
        <w:rPr>
          <w:spacing w:val="80"/>
          <w:w w:val="150"/>
        </w:rPr>
        <w:t> </w:t>
      </w:r>
      <w:r>
        <w:rPr/>
        <w:t>(LIMITED</w:t>
      </w:r>
      <w:r>
        <w:rPr>
          <w:spacing w:val="80"/>
          <w:w w:val="150"/>
        </w:rPr>
        <w:t> </w:t>
      </w:r>
      <w:r>
        <w:rPr/>
        <w:t>PARTNERSHIP),</w:t>
      </w:r>
      <w:r>
        <w:rPr>
          <w:spacing w:val="80"/>
          <w:w w:val="150"/>
        </w:rPr>
        <w:t> </w:t>
      </w:r>
      <w:r>
        <w:rPr/>
        <w:t>a</w:t>
      </w:r>
    </w:p>
    <w:p>
      <w:pPr>
        <w:pStyle w:val="BodyText"/>
        <w:spacing w:before="1"/>
        <w:ind w:left="220" w:right="457"/>
        <w:jc w:val="both"/>
      </w:pPr>
      <w:r>
        <w:rPr/>
        <w:t>Washington limited partnership; that said corporation was authorized to execute the said instrument on behalf of said partnership; and that said instrument was the free and voluntary act and deed of said partnership for the uses and purposes therein mentioned.</w:t>
      </w:r>
    </w:p>
    <w:p>
      <w:pPr>
        <w:pStyle w:val="BodyText"/>
        <w:spacing w:before="260"/>
        <w:ind w:left="220" w:right="457" w:firstLine="720"/>
        <w:jc w:val="both"/>
      </w:pPr>
      <w:r>
        <w:rPr/>
        <w:drawing>
          <wp:anchor distT="0" distB="0" distL="0" distR="0" allowOverlap="1" layoutInCell="1" locked="0" behindDoc="1" simplePos="0" relativeHeight="487598592">
            <wp:simplePos x="0" y="0"/>
            <wp:positionH relativeFrom="page">
              <wp:posOffset>1170432</wp:posOffset>
            </wp:positionH>
            <wp:positionV relativeFrom="paragraph">
              <wp:posOffset>522543</wp:posOffset>
            </wp:positionV>
            <wp:extent cx="6065417" cy="1466850"/>
            <wp:effectExtent l="0" t="0" r="0" b="0"/>
            <wp:wrapTopAndBottom/>
            <wp:docPr id="42" name="Image 42"/>
            <wp:cNvGraphicFramePr>
              <a:graphicFrameLocks/>
            </wp:cNvGraphicFramePr>
            <a:graphic>
              <a:graphicData uri="http://schemas.openxmlformats.org/drawingml/2006/picture">
                <pic:pic>
                  <pic:nvPicPr>
                    <pic:cNvPr id="42" name="Image 42"/>
                    <pic:cNvPicPr/>
                  </pic:nvPicPr>
                  <pic:blipFill>
                    <a:blip r:embed="rId45" cstate="print"/>
                    <a:stretch>
                      <a:fillRect/>
                    </a:stretch>
                  </pic:blipFill>
                  <pic:spPr>
                    <a:xfrm>
                      <a:off x="0" y="0"/>
                      <a:ext cx="6065417" cy="1466850"/>
                    </a:xfrm>
                    <a:prstGeom prst="rect">
                      <a:avLst/>
                    </a:prstGeom>
                  </pic:spPr>
                </pic:pic>
              </a:graphicData>
            </a:graphic>
          </wp:anchor>
        </w:drawing>
      </w:r>
      <w:r>
        <w:rPr/>
        <w:t>IN WITNESS WHEREOF, I have hereunto set my hand and official seal the day and year first above written.</w:t>
      </w:r>
    </w:p>
    <w:sectPr>
      <w:footerReference w:type="default" r:id="rId44"/>
      <w:pgSz w:w="12240" w:h="15840"/>
      <w:pgMar w:header="0" w:footer="1801" w:top="640" w:bottom="2000" w:left="86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ourier New">
    <w:altName w:val="Courier New"/>
    <w:charset w:val="0"/>
    <w:family w:val="modern"/>
    <w:pitch w:val="fixed"/>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39168">
              <wp:simplePos x="0" y="0"/>
              <wp:positionH relativeFrom="page">
                <wp:posOffset>3829811</wp:posOffset>
              </wp:positionH>
              <wp:positionV relativeFrom="page">
                <wp:posOffset>8554584</wp:posOffset>
              </wp:positionV>
              <wp:extent cx="177165" cy="19113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77165" cy="191135"/>
                      </a:xfrm>
                      <a:prstGeom prst="rect">
                        <a:avLst/>
                      </a:prstGeom>
                    </wps:spPr>
                    <wps:txbx>
                      <w:txbxContent>
                        <w:p>
                          <w:pPr>
                            <w:pStyle w:val="BodyText"/>
                            <w:spacing w:before="20"/>
                            <w:ind w:left="60"/>
                          </w:pPr>
                          <w:r>
                            <w:rPr>
                              <w:spacing w:val="-10"/>
                            </w:rPr>
                            <w:fldChar w:fldCharType="begin"/>
                          </w:r>
                          <w:r>
                            <w:rPr>
                              <w:spacing w:val="-10"/>
                            </w:rPr>
                            <w:instrText> PAGE </w:instrText>
                          </w:r>
                          <w:r>
                            <w:rPr>
                              <w:spacing w:val="-10"/>
                            </w:rPr>
                            <w:fldChar w:fldCharType="separate"/>
                          </w:r>
                          <w:r>
                            <w:rPr>
                              <w:spacing w:val="-10"/>
                            </w:rPr>
                            <w:t>3</w:t>
                          </w:r>
                          <w:r>
                            <w:rPr>
                              <w:spacing w:val="-1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01.559998pt;margin-top:673.589355pt;width:13.95pt;height:15.05pt;mso-position-horizontal-relative:page;mso-position-vertical-relative:page;z-index:-16077312" type="#_x0000_t202" id="docshape2" filled="false" stroked="false">
              <v:textbox inset="0,0,0,0">
                <w:txbxContent>
                  <w:p>
                    <w:pPr>
                      <w:pStyle w:val="BodyText"/>
                      <w:spacing w:before="20"/>
                      <w:ind w:left="60"/>
                    </w:pPr>
                    <w:r>
                      <w:rPr>
                        <w:spacing w:val="-10"/>
                      </w:rPr>
                      <w:fldChar w:fldCharType="begin"/>
                    </w:r>
                    <w:r>
                      <w:rPr>
                        <w:spacing w:val="-10"/>
                      </w:rPr>
                      <w:instrText> PAGE </w:instrText>
                    </w:r>
                    <w:r>
                      <w:rPr>
                        <w:spacing w:val="-10"/>
                      </w:rPr>
                      <w:fldChar w:fldCharType="separate"/>
                    </w:r>
                    <w:r>
                      <w:rPr>
                        <w:spacing w:val="-10"/>
                      </w:rPr>
                      <w:t>3</w:t>
                    </w:r>
                    <w:r>
                      <w:rPr>
                        <w:spacing w:val="-1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39680">
              <wp:simplePos x="0" y="0"/>
              <wp:positionH relativeFrom="page">
                <wp:posOffset>3855211</wp:posOffset>
              </wp:positionH>
              <wp:positionV relativeFrom="page">
                <wp:posOffset>8719939</wp:posOffset>
              </wp:positionV>
              <wp:extent cx="113664" cy="19113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113664" cy="191135"/>
                      </a:xfrm>
                      <a:prstGeom prst="rect">
                        <a:avLst/>
                      </a:prstGeom>
                    </wps:spPr>
                    <wps:txbx>
                      <w:txbxContent>
                        <w:p>
                          <w:pPr>
                            <w:pStyle w:val="BodyText"/>
                            <w:spacing w:before="20"/>
                            <w:ind w:left="20"/>
                          </w:pPr>
                          <w:r>
                            <w:rPr>
                              <w:spacing w:val="-10"/>
                            </w:rPr>
                            <w:t>4</w:t>
                          </w:r>
                        </w:p>
                      </w:txbxContent>
                    </wps:txbx>
                    <wps:bodyPr wrap="square" lIns="0" tIns="0" rIns="0" bIns="0" rtlCol="0">
                      <a:noAutofit/>
                    </wps:bodyPr>
                  </wps:wsp>
                </a:graphicData>
              </a:graphic>
            </wp:anchor>
          </w:drawing>
        </mc:Choice>
        <mc:Fallback>
          <w:pict>
            <v:shape style="position:absolute;margin-left:303.559998pt;margin-top:686.609375pt;width:8.950pt;height:15.05pt;mso-position-horizontal-relative:page;mso-position-vertical-relative:page;z-index:-16076800" type="#_x0000_t202" id="docshape3" filled="false" stroked="false">
              <v:textbox inset="0,0,0,0">
                <w:txbxContent>
                  <w:p>
                    <w:pPr>
                      <w:pStyle w:val="BodyText"/>
                      <w:spacing w:before="20"/>
                      <w:ind w:left="20"/>
                    </w:pPr>
                    <w:r>
                      <w:rPr>
                        <w:spacing w:val="-10"/>
                      </w:rPr>
                      <w:t>4</w:t>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0192">
              <wp:simplePos x="0" y="0"/>
              <wp:positionH relativeFrom="page">
                <wp:posOffset>3855211</wp:posOffset>
              </wp:positionH>
              <wp:positionV relativeFrom="page">
                <wp:posOffset>9062839</wp:posOffset>
              </wp:positionV>
              <wp:extent cx="113664" cy="19113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13664" cy="191135"/>
                      </a:xfrm>
                      <a:prstGeom prst="rect">
                        <a:avLst/>
                      </a:prstGeom>
                    </wps:spPr>
                    <wps:txbx>
                      <w:txbxContent>
                        <w:p>
                          <w:pPr>
                            <w:pStyle w:val="BodyText"/>
                            <w:spacing w:before="20"/>
                            <w:ind w:left="20"/>
                          </w:pPr>
                          <w:r>
                            <w:rPr>
                              <w:spacing w:val="-10"/>
                            </w:rPr>
                            <w:t>6</w:t>
                          </w:r>
                        </w:p>
                      </w:txbxContent>
                    </wps:txbx>
                    <wps:bodyPr wrap="square" lIns="0" tIns="0" rIns="0" bIns="0" rtlCol="0">
                      <a:noAutofit/>
                    </wps:bodyPr>
                  </wps:wsp>
                </a:graphicData>
              </a:graphic>
            </wp:anchor>
          </w:drawing>
        </mc:Choice>
        <mc:Fallback>
          <w:pict>
            <v:shape style="position:absolute;margin-left:303.559998pt;margin-top:713.609375pt;width:8.950pt;height:15.05pt;mso-position-horizontal-relative:page;mso-position-vertical-relative:page;z-index:-16076288" type="#_x0000_t202" id="docshape4" filled="false" stroked="false">
              <v:textbox inset="0,0,0,0">
                <w:txbxContent>
                  <w:p>
                    <w:pPr>
                      <w:pStyle w:val="BodyText"/>
                      <w:spacing w:before="20"/>
                      <w:ind w:left="20"/>
                    </w:pPr>
                    <w:r>
                      <w:rPr>
                        <w:spacing w:val="-10"/>
                      </w:rPr>
                      <w:t>6</w:t>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0704">
              <wp:simplePos x="0" y="0"/>
              <wp:positionH relativeFrom="page">
                <wp:posOffset>3829303</wp:posOffset>
              </wp:positionH>
              <wp:positionV relativeFrom="page">
                <wp:posOffset>8991972</wp:posOffset>
              </wp:positionV>
              <wp:extent cx="113664" cy="191135"/>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113664" cy="191135"/>
                      </a:xfrm>
                      <a:prstGeom prst="rect">
                        <a:avLst/>
                      </a:prstGeom>
                    </wps:spPr>
                    <wps:txbx>
                      <w:txbxContent>
                        <w:p>
                          <w:pPr>
                            <w:pStyle w:val="BodyText"/>
                            <w:spacing w:before="20"/>
                            <w:ind w:left="20"/>
                          </w:pPr>
                          <w:r>
                            <w:rPr>
                              <w:spacing w:val="-10"/>
                            </w:rPr>
                            <w:t>2</w:t>
                          </w:r>
                        </w:p>
                      </w:txbxContent>
                    </wps:txbx>
                    <wps:bodyPr wrap="square" lIns="0" tIns="0" rIns="0" bIns="0" rtlCol="0">
                      <a:noAutofit/>
                    </wps:bodyPr>
                  </wps:wsp>
                </a:graphicData>
              </a:graphic>
            </wp:anchor>
          </w:drawing>
        </mc:Choice>
        <mc:Fallback>
          <w:pict>
            <v:shape style="position:absolute;margin-left:301.519989pt;margin-top:708.029358pt;width:8.950pt;height:15.05pt;mso-position-horizontal-relative:page;mso-position-vertical-relative:page;z-index:-16075776" type="#_x0000_t202" id="docshape6" filled="false" stroked="false">
              <v:textbox inset="0,0,0,0">
                <w:txbxContent>
                  <w:p>
                    <w:pPr>
                      <w:pStyle w:val="BodyText"/>
                      <w:spacing w:before="20"/>
                      <w:ind w:left="20"/>
                    </w:pPr>
                    <w:r>
                      <w:rPr>
                        <w:spacing w:val="-10"/>
                      </w:rPr>
                      <w:t>2</w:t>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1216">
              <wp:simplePos x="0" y="0"/>
              <wp:positionH relativeFrom="page">
                <wp:posOffset>3806952</wp:posOffset>
              </wp:positionH>
              <wp:positionV relativeFrom="page">
                <wp:posOffset>8719939</wp:posOffset>
              </wp:positionV>
              <wp:extent cx="177165" cy="191135"/>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177165" cy="191135"/>
                      </a:xfrm>
                      <a:prstGeom prst="rect">
                        <a:avLst/>
                      </a:prstGeom>
                    </wps:spPr>
                    <wps:txbx>
                      <w:txbxContent>
                        <w:p>
                          <w:pPr>
                            <w:pStyle w:val="BodyText"/>
                            <w:spacing w:before="20"/>
                            <w:ind w:left="60"/>
                          </w:pPr>
                          <w:r>
                            <w:rPr>
                              <w:spacing w:val="-10"/>
                            </w:rPr>
                            <w:fldChar w:fldCharType="begin"/>
                          </w:r>
                          <w:r>
                            <w:rPr>
                              <w:spacing w:val="-10"/>
                            </w:rPr>
                            <w:instrText> PAGE </w:instrText>
                          </w:r>
                          <w:r>
                            <w:rPr>
                              <w:spacing w:val="-10"/>
                            </w:rPr>
                            <w:fldChar w:fldCharType="separate"/>
                          </w:r>
                          <w:r>
                            <w:rPr>
                              <w:spacing w:val="-10"/>
                            </w:rPr>
                            <w:t>2</w:t>
                          </w:r>
                          <w:r>
                            <w:rPr>
                              <w:spacing w:val="-10"/>
                            </w:rPr>
                            <w:fldChar w:fldCharType="end"/>
                          </w:r>
                        </w:p>
                      </w:txbxContent>
                    </wps:txbx>
                    <wps:bodyPr wrap="square" lIns="0" tIns="0" rIns="0" bIns="0" rtlCol="0">
                      <a:noAutofit/>
                    </wps:bodyPr>
                  </wps:wsp>
                </a:graphicData>
              </a:graphic>
            </wp:anchor>
          </w:drawing>
        </mc:Choice>
        <mc:Fallback>
          <w:pict>
            <v:shape style="position:absolute;margin-left:299.760010pt;margin-top:686.609375pt;width:13.95pt;height:15.05pt;mso-position-horizontal-relative:page;mso-position-vertical-relative:page;z-index:-16075264" type="#_x0000_t202" id="docshape8" filled="false" stroked="false">
              <v:textbox inset="0,0,0,0">
                <w:txbxContent>
                  <w:p>
                    <w:pPr>
                      <w:pStyle w:val="BodyText"/>
                      <w:spacing w:before="20"/>
                      <w:ind w:left="60"/>
                    </w:pPr>
                    <w:r>
                      <w:rPr>
                        <w:spacing w:val="-10"/>
                      </w:rPr>
                      <w:fldChar w:fldCharType="begin"/>
                    </w:r>
                    <w:r>
                      <w:rPr>
                        <w:spacing w:val="-10"/>
                      </w:rPr>
                      <w:instrText> PAGE </w:instrText>
                    </w:r>
                    <w:r>
                      <w:rPr>
                        <w:spacing w:val="-10"/>
                      </w:rPr>
                      <w:fldChar w:fldCharType="separate"/>
                    </w:r>
                    <w:r>
                      <w:rPr>
                        <w:spacing w:val="-10"/>
                      </w:rPr>
                      <w:t>2</w:t>
                    </w:r>
                    <w:r>
                      <w:rPr>
                        <w:spacing w:val="-10"/>
                      </w:rPr>
                      <w:fldChar w:fldCharType="end"/>
                    </w: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1728">
              <wp:simplePos x="0" y="0"/>
              <wp:positionH relativeFrom="page">
                <wp:posOffset>3806952</wp:posOffset>
              </wp:positionH>
              <wp:positionV relativeFrom="page">
                <wp:posOffset>8762610</wp:posOffset>
              </wp:positionV>
              <wp:extent cx="177165" cy="19113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77165" cy="191135"/>
                      </a:xfrm>
                      <a:prstGeom prst="rect">
                        <a:avLst/>
                      </a:prstGeom>
                    </wps:spPr>
                    <wps:txbx>
                      <w:txbxContent>
                        <w:p>
                          <w:pPr>
                            <w:pStyle w:val="BodyText"/>
                            <w:spacing w:before="20"/>
                            <w:ind w:left="60"/>
                          </w:pPr>
                          <w:r>
                            <w:rPr>
                              <w:spacing w:val="-10"/>
                            </w:rPr>
                            <w:fldChar w:fldCharType="begin"/>
                          </w:r>
                          <w:r>
                            <w:rPr>
                              <w:spacing w:val="-10"/>
                            </w:rPr>
                            <w:instrText> PAGE </w:instrText>
                          </w:r>
                          <w:r>
                            <w:rPr>
                              <w:spacing w:val="-10"/>
                            </w:rPr>
                            <w:fldChar w:fldCharType="separate"/>
                          </w:r>
                          <w:r>
                            <w:rPr>
                              <w:spacing w:val="-10"/>
                            </w:rPr>
                            <w:t>4</w:t>
                          </w:r>
                          <w:r>
                            <w:rPr>
                              <w:spacing w:val="-10"/>
                            </w:rPr>
                            <w:fldChar w:fldCharType="end"/>
                          </w:r>
                        </w:p>
                      </w:txbxContent>
                    </wps:txbx>
                    <wps:bodyPr wrap="square" lIns="0" tIns="0" rIns="0" bIns="0" rtlCol="0">
                      <a:noAutofit/>
                    </wps:bodyPr>
                  </wps:wsp>
                </a:graphicData>
              </a:graphic>
            </wp:anchor>
          </w:drawing>
        </mc:Choice>
        <mc:Fallback>
          <w:pict>
            <v:shape style="position:absolute;margin-left:299.760010pt;margin-top:689.96936pt;width:13.95pt;height:15.05pt;mso-position-horizontal-relative:page;mso-position-vertical-relative:page;z-index:-16074752" type="#_x0000_t202" id="docshape9" filled="false" stroked="false">
              <v:textbox inset="0,0,0,0">
                <w:txbxContent>
                  <w:p>
                    <w:pPr>
                      <w:pStyle w:val="BodyText"/>
                      <w:spacing w:before="20"/>
                      <w:ind w:left="60"/>
                    </w:pPr>
                    <w:r>
                      <w:rPr>
                        <w:spacing w:val="-10"/>
                      </w:rPr>
                      <w:fldChar w:fldCharType="begin"/>
                    </w:r>
                    <w:r>
                      <w:rPr>
                        <w:spacing w:val="-10"/>
                      </w:rPr>
                      <w:instrText> PAGE </w:instrText>
                    </w:r>
                    <w:r>
                      <w:rPr>
                        <w:spacing w:val="-10"/>
                      </w:rPr>
                      <w:fldChar w:fldCharType="separate"/>
                    </w:r>
                    <w:r>
                      <w:rPr>
                        <w:spacing w:val="-10"/>
                      </w:rPr>
                      <w:t>4</w:t>
                    </w:r>
                    <w:r>
                      <w:rPr>
                        <w:spacing w:val="-10"/>
                      </w:rPr>
                      <w:fldChar w:fldCharType="end"/>
                    </w: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2240">
              <wp:simplePos x="0" y="0"/>
              <wp:positionH relativeFrom="page">
                <wp:posOffset>3802379</wp:posOffset>
              </wp:positionH>
              <wp:positionV relativeFrom="page">
                <wp:posOffset>8907648</wp:posOffset>
              </wp:positionV>
              <wp:extent cx="180975" cy="198120"/>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180975" cy="198120"/>
                      </a:xfrm>
                      <a:prstGeom prst="rect">
                        <a:avLst/>
                      </a:prstGeom>
                    </wps:spPr>
                    <wps:txbx>
                      <w:txbxContent>
                        <w:p>
                          <w:pPr>
                            <w:spacing w:before="20"/>
                            <w:ind w:left="60" w:right="0" w:firstLine="0"/>
                            <w:jc w:val="left"/>
                            <w:rPr>
                              <w:sz w:val="24"/>
                            </w:rPr>
                          </w:pPr>
                          <w:r>
                            <w:rPr>
                              <w:spacing w:val="-10"/>
                              <w:sz w:val="24"/>
                            </w:rPr>
                            <w:fldChar w:fldCharType="begin"/>
                          </w:r>
                          <w:r>
                            <w:rPr>
                              <w:spacing w:val="-10"/>
                              <w:sz w:val="24"/>
                            </w:rPr>
                            <w:instrText> PAGE </w:instrText>
                          </w:r>
                          <w:r>
                            <w:rPr>
                              <w:spacing w:val="-10"/>
                              <w:sz w:val="24"/>
                            </w:rPr>
                            <w:fldChar w:fldCharType="separate"/>
                          </w:r>
                          <w:r>
                            <w:rPr>
                              <w:spacing w:val="-10"/>
                              <w:sz w:val="24"/>
                            </w:rPr>
                            <w:t>2</w:t>
                          </w:r>
                          <w:r>
                            <w:rPr>
                              <w:spacing w:val="-10"/>
                              <w:sz w:val="24"/>
                            </w:rPr>
                            <w:fldChar w:fldCharType="end"/>
                          </w:r>
                        </w:p>
                      </w:txbxContent>
                    </wps:txbx>
                    <wps:bodyPr wrap="square" lIns="0" tIns="0" rIns="0" bIns="0" rtlCol="0">
                      <a:noAutofit/>
                    </wps:bodyPr>
                  </wps:wsp>
                </a:graphicData>
              </a:graphic>
            </wp:anchor>
          </w:drawing>
        </mc:Choice>
        <mc:Fallback>
          <w:pict>
            <v:shape style="position:absolute;margin-left:299.399994pt;margin-top:701.389648pt;width:14.25pt;height:15.6pt;mso-position-horizontal-relative:page;mso-position-vertical-relative:page;z-index:-16074240" type="#_x0000_t202" id="docshape11" filled="false" stroked="false">
              <v:textbox inset="0,0,0,0">
                <w:txbxContent>
                  <w:p>
                    <w:pPr>
                      <w:spacing w:before="20"/>
                      <w:ind w:left="60" w:right="0" w:firstLine="0"/>
                      <w:jc w:val="left"/>
                      <w:rPr>
                        <w:sz w:val="24"/>
                      </w:rPr>
                    </w:pPr>
                    <w:r>
                      <w:rPr>
                        <w:spacing w:val="-10"/>
                        <w:sz w:val="24"/>
                      </w:rPr>
                      <w:fldChar w:fldCharType="begin"/>
                    </w:r>
                    <w:r>
                      <w:rPr>
                        <w:spacing w:val="-10"/>
                        <w:sz w:val="24"/>
                      </w:rPr>
                      <w:instrText> PAGE </w:instrText>
                    </w:r>
                    <w:r>
                      <w:rPr>
                        <w:spacing w:val="-10"/>
                        <w:sz w:val="24"/>
                      </w:rPr>
                      <w:fldChar w:fldCharType="separate"/>
                    </w:r>
                    <w:r>
                      <w:rPr>
                        <w:spacing w:val="-10"/>
                        <w:sz w:val="24"/>
                      </w:rPr>
                      <w:t>2</w:t>
                    </w:r>
                    <w:r>
                      <w:rPr>
                        <w:spacing w:val="-10"/>
                        <w:sz w:val="24"/>
                      </w:rPr>
                      <w:fldChar w:fldCharType="end"/>
                    </w: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2752">
              <wp:simplePos x="0" y="0"/>
              <wp:positionH relativeFrom="page">
                <wp:posOffset>3802379</wp:posOffset>
              </wp:positionH>
              <wp:positionV relativeFrom="page">
                <wp:posOffset>8907648</wp:posOffset>
              </wp:positionV>
              <wp:extent cx="180975" cy="198120"/>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180975" cy="198120"/>
                      </a:xfrm>
                      <a:prstGeom prst="rect">
                        <a:avLst/>
                      </a:prstGeom>
                    </wps:spPr>
                    <wps:txbx>
                      <w:txbxContent>
                        <w:p>
                          <w:pPr>
                            <w:spacing w:before="20"/>
                            <w:ind w:left="60" w:right="0" w:firstLine="0"/>
                            <w:jc w:val="left"/>
                            <w:rPr>
                              <w:sz w:val="24"/>
                            </w:rPr>
                          </w:pPr>
                          <w:r>
                            <w:rPr>
                              <w:spacing w:val="-10"/>
                              <w:sz w:val="24"/>
                            </w:rPr>
                            <w:fldChar w:fldCharType="begin"/>
                          </w:r>
                          <w:r>
                            <w:rPr>
                              <w:spacing w:val="-10"/>
                              <w:sz w:val="24"/>
                            </w:rPr>
                            <w:instrText> PAGE </w:instrText>
                          </w:r>
                          <w:r>
                            <w:rPr>
                              <w:spacing w:val="-10"/>
                              <w:sz w:val="24"/>
                            </w:rPr>
                            <w:fldChar w:fldCharType="separate"/>
                          </w:r>
                          <w:r>
                            <w:rPr>
                              <w:spacing w:val="-10"/>
                              <w:sz w:val="24"/>
                            </w:rPr>
                            <w:t>4</w:t>
                          </w:r>
                          <w:r>
                            <w:rPr>
                              <w:spacing w:val="-10"/>
                              <w:sz w:val="24"/>
                            </w:rPr>
                            <w:fldChar w:fldCharType="end"/>
                          </w:r>
                        </w:p>
                      </w:txbxContent>
                    </wps:txbx>
                    <wps:bodyPr wrap="square" lIns="0" tIns="0" rIns="0" bIns="0" rtlCol="0">
                      <a:noAutofit/>
                    </wps:bodyPr>
                  </wps:wsp>
                </a:graphicData>
              </a:graphic>
            </wp:anchor>
          </w:drawing>
        </mc:Choice>
        <mc:Fallback>
          <w:pict>
            <v:shape style="position:absolute;margin-left:299.399994pt;margin-top:701.389648pt;width:14.25pt;height:15.6pt;mso-position-horizontal-relative:page;mso-position-vertical-relative:page;z-index:-16073728" type="#_x0000_t202" id="docshape12" filled="false" stroked="false">
              <v:textbox inset="0,0,0,0">
                <w:txbxContent>
                  <w:p>
                    <w:pPr>
                      <w:spacing w:before="20"/>
                      <w:ind w:left="60" w:right="0" w:firstLine="0"/>
                      <w:jc w:val="left"/>
                      <w:rPr>
                        <w:sz w:val="24"/>
                      </w:rPr>
                    </w:pPr>
                    <w:r>
                      <w:rPr>
                        <w:spacing w:val="-10"/>
                        <w:sz w:val="24"/>
                      </w:rPr>
                      <w:fldChar w:fldCharType="begin"/>
                    </w:r>
                    <w:r>
                      <w:rPr>
                        <w:spacing w:val="-10"/>
                        <w:sz w:val="24"/>
                      </w:rPr>
                      <w:instrText> PAGE </w:instrText>
                    </w:r>
                    <w:r>
                      <w:rPr>
                        <w:spacing w:val="-10"/>
                        <w:sz w:val="24"/>
                      </w:rPr>
                      <w:fldChar w:fldCharType="separate"/>
                    </w:r>
                    <w:r>
                      <w:rPr>
                        <w:spacing w:val="-10"/>
                        <w:sz w:val="24"/>
                      </w:rPr>
                      <w:t>4</w:t>
                    </w:r>
                    <w:r>
                      <w:rPr>
                        <w:spacing w:val="-10"/>
                        <w:sz w:val="24"/>
                      </w:rPr>
                      <w:fldChar w:fldCharType="end"/>
                    </w:r>
                  </w:p>
                </w:txbxContent>
              </v:textbox>
              <w10:wrap type="none"/>
            </v:shape>
          </w:pict>
        </mc:Fallback>
      </mc:AlternateContent>
    </w: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3264">
              <wp:simplePos x="0" y="0"/>
              <wp:positionH relativeFrom="page">
                <wp:posOffset>3827779</wp:posOffset>
              </wp:positionH>
              <wp:positionV relativeFrom="page">
                <wp:posOffset>9079860</wp:posOffset>
              </wp:positionV>
              <wp:extent cx="117475" cy="198120"/>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117475" cy="198120"/>
                      </a:xfrm>
                      <a:prstGeom prst="rect">
                        <a:avLst/>
                      </a:prstGeom>
                    </wps:spPr>
                    <wps:txbx>
                      <w:txbxContent>
                        <w:p>
                          <w:pPr>
                            <w:spacing w:before="20"/>
                            <w:ind w:left="20" w:right="0" w:firstLine="0"/>
                            <w:jc w:val="left"/>
                            <w:rPr>
                              <w:sz w:val="24"/>
                            </w:rPr>
                          </w:pPr>
                          <w:r>
                            <w:rPr>
                              <w:spacing w:val="-10"/>
                              <w:sz w:val="24"/>
                            </w:rPr>
                            <w:t>6</w:t>
                          </w:r>
                        </w:p>
                      </w:txbxContent>
                    </wps:txbx>
                    <wps:bodyPr wrap="square" lIns="0" tIns="0" rIns="0" bIns="0" rtlCol="0">
                      <a:noAutofit/>
                    </wps:bodyPr>
                  </wps:wsp>
                </a:graphicData>
              </a:graphic>
            </wp:anchor>
          </w:drawing>
        </mc:Choice>
        <mc:Fallback>
          <w:pict>
            <v:shape style="position:absolute;margin-left:301.399994pt;margin-top:714.949646pt;width:9.25pt;height:15.6pt;mso-position-horizontal-relative:page;mso-position-vertical-relative:page;z-index:-16073216" type="#_x0000_t202" id="docshape13" filled="false" stroked="false">
              <v:textbox inset="0,0,0,0">
                <w:txbxContent>
                  <w:p>
                    <w:pPr>
                      <w:spacing w:before="20"/>
                      <w:ind w:left="20" w:right="0" w:firstLine="0"/>
                      <w:jc w:val="left"/>
                      <w:rPr>
                        <w:sz w:val="24"/>
                      </w:rPr>
                    </w:pPr>
                    <w:r>
                      <w:rPr>
                        <w:spacing w:val="-10"/>
                        <w:sz w:val="24"/>
                      </w:rPr>
                      <w:t>6</w:t>
                    </w:r>
                  </w:p>
                </w:txbxContent>
              </v:textbox>
              <w10:wrap type="none"/>
            </v:shape>
          </w:pict>
        </mc:Fallback>
      </mc:AlternateContent>
    </w:r>
  </w:p>
</w:ftr>
</file>

<file path=word/footer1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3776">
              <wp:simplePos x="0" y="0"/>
              <wp:positionH relativeFrom="page">
                <wp:posOffset>3827779</wp:posOffset>
              </wp:positionH>
              <wp:positionV relativeFrom="page">
                <wp:posOffset>9079860</wp:posOffset>
              </wp:positionV>
              <wp:extent cx="117475" cy="198120"/>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117475" cy="198120"/>
                      </a:xfrm>
                      <a:prstGeom prst="rect">
                        <a:avLst/>
                      </a:prstGeom>
                    </wps:spPr>
                    <wps:txbx>
                      <w:txbxContent>
                        <w:p>
                          <w:pPr>
                            <w:spacing w:before="20"/>
                            <w:ind w:left="20" w:right="0" w:firstLine="0"/>
                            <w:jc w:val="left"/>
                            <w:rPr>
                              <w:sz w:val="24"/>
                            </w:rPr>
                          </w:pPr>
                          <w:r>
                            <w:rPr>
                              <w:spacing w:val="-10"/>
                              <w:sz w:val="24"/>
                            </w:rPr>
                            <w:t>7</w:t>
                          </w:r>
                        </w:p>
                      </w:txbxContent>
                    </wps:txbx>
                    <wps:bodyPr wrap="square" lIns="0" tIns="0" rIns="0" bIns="0" rtlCol="0">
                      <a:noAutofit/>
                    </wps:bodyPr>
                  </wps:wsp>
                </a:graphicData>
              </a:graphic>
            </wp:anchor>
          </w:drawing>
        </mc:Choice>
        <mc:Fallback>
          <w:pict>
            <v:shape style="position:absolute;margin-left:301.399994pt;margin-top:714.949646pt;width:9.25pt;height:15.6pt;mso-position-horizontal-relative:page;mso-position-vertical-relative:page;z-index:-16072704" type="#_x0000_t202" id="docshape14" filled="false" stroked="false">
              <v:textbox inset="0,0,0,0">
                <w:txbxContent>
                  <w:p>
                    <w:pPr>
                      <w:spacing w:before="20"/>
                      <w:ind w:left="20" w:right="0" w:firstLine="0"/>
                      <w:jc w:val="left"/>
                      <w:rPr>
                        <w:sz w:val="24"/>
                      </w:rPr>
                    </w:pPr>
                    <w:r>
                      <w:rPr>
                        <w:spacing w:val="-10"/>
                        <w:sz w:val="24"/>
                      </w:rPr>
                      <w:t>7</w:t>
                    </w:r>
                  </w:p>
                </w:txbxContent>
              </v:textbox>
              <w10:wrap type="none"/>
            </v:shape>
          </w:pict>
        </mc:Fallback>
      </mc:AlternateContent>
    </w:r>
  </w:p>
</w:ftr>
</file>

<file path=word/footer1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4288">
              <wp:simplePos x="0" y="0"/>
              <wp:positionH relativeFrom="page">
                <wp:posOffset>3827779</wp:posOffset>
              </wp:positionH>
              <wp:positionV relativeFrom="page">
                <wp:posOffset>9252835</wp:posOffset>
              </wp:positionV>
              <wp:extent cx="117475" cy="198120"/>
              <wp:effectExtent l="0" t="0" r="0" b="0"/>
              <wp:wrapNone/>
              <wp:docPr id="22" name="Textbox 22"/>
              <wp:cNvGraphicFramePr>
                <a:graphicFrameLocks/>
              </wp:cNvGraphicFramePr>
              <a:graphic>
                <a:graphicData uri="http://schemas.microsoft.com/office/word/2010/wordprocessingShape">
                  <wps:wsp>
                    <wps:cNvPr id="22" name="Textbox 22"/>
                    <wps:cNvSpPr txBox="1"/>
                    <wps:spPr>
                      <a:xfrm>
                        <a:off x="0" y="0"/>
                        <a:ext cx="117475" cy="198120"/>
                      </a:xfrm>
                      <a:prstGeom prst="rect">
                        <a:avLst/>
                      </a:prstGeom>
                    </wps:spPr>
                    <wps:txbx>
                      <w:txbxContent>
                        <w:p>
                          <w:pPr>
                            <w:spacing w:before="20"/>
                            <w:ind w:left="20" w:right="0" w:firstLine="0"/>
                            <w:jc w:val="left"/>
                            <w:rPr>
                              <w:sz w:val="24"/>
                            </w:rPr>
                          </w:pPr>
                          <w:r>
                            <w:rPr>
                              <w:spacing w:val="-10"/>
                              <w:sz w:val="24"/>
                            </w:rPr>
                            <w:t>8</w:t>
                          </w:r>
                        </w:p>
                      </w:txbxContent>
                    </wps:txbx>
                    <wps:bodyPr wrap="square" lIns="0" tIns="0" rIns="0" bIns="0" rtlCol="0">
                      <a:noAutofit/>
                    </wps:bodyPr>
                  </wps:wsp>
                </a:graphicData>
              </a:graphic>
            </wp:anchor>
          </w:drawing>
        </mc:Choice>
        <mc:Fallback>
          <w:pict>
            <v:shape style="position:absolute;margin-left:301.399994pt;margin-top:728.569763pt;width:9.25pt;height:15.6pt;mso-position-horizontal-relative:page;mso-position-vertical-relative:page;z-index:-16072192" type="#_x0000_t202" id="docshape15" filled="false" stroked="false">
              <v:textbox inset="0,0,0,0">
                <w:txbxContent>
                  <w:p>
                    <w:pPr>
                      <w:spacing w:before="20"/>
                      <w:ind w:left="20" w:right="0" w:firstLine="0"/>
                      <w:jc w:val="left"/>
                      <w:rPr>
                        <w:sz w:val="24"/>
                      </w:rPr>
                    </w:pPr>
                    <w:r>
                      <w:rPr>
                        <w:spacing w:val="-10"/>
                        <w:sz w:val="24"/>
                      </w:rPr>
                      <w:t>8</w:t>
                    </w:r>
                  </w:p>
                </w:txbxContent>
              </v:textbox>
              <w10:wrap type="none"/>
            </v:shape>
          </w:pict>
        </mc:Fallback>
      </mc:AlternateContent>
    </w:r>
  </w:p>
</w:ftr>
</file>

<file path=word/footer1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4800">
              <wp:simplePos x="0" y="0"/>
              <wp:positionH relativeFrom="page">
                <wp:posOffset>3827779</wp:posOffset>
              </wp:positionH>
              <wp:positionV relativeFrom="page">
                <wp:posOffset>9252835</wp:posOffset>
              </wp:positionV>
              <wp:extent cx="117475" cy="198120"/>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117475" cy="198120"/>
                      </a:xfrm>
                      <a:prstGeom prst="rect">
                        <a:avLst/>
                      </a:prstGeom>
                    </wps:spPr>
                    <wps:txbx>
                      <w:txbxContent>
                        <w:p>
                          <w:pPr>
                            <w:spacing w:before="20"/>
                            <w:ind w:left="20" w:right="0" w:firstLine="0"/>
                            <w:jc w:val="left"/>
                            <w:rPr>
                              <w:sz w:val="24"/>
                            </w:rPr>
                          </w:pPr>
                          <w:r>
                            <w:rPr>
                              <w:spacing w:val="-10"/>
                              <w:sz w:val="24"/>
                            </w:rPr>
                            <w:t>9</w:t>
                          </w:r>
                        </w:p>
                      </w:txbxContent>
                    </wps:txbx>
                    <wps:bodyPr wrap="square" lIns="0" tIns="0" rIns="0" bIns="0" rtlCol="0">
                      <a:noAutofit/>
                    </wps:bodyPr>
                  </wps:wsp>
                </a:graphicData>
              </a:graphic>
            </wp:anchor>
          </w:drawing>
        </mc:Choice>
        <mc:Fallback>
          <w:pict>
            <v:shape style="position:absolute;margin-left:301.399994pt;margin-top:728.569763pt;width:9.25pt;height:15.6pt;mso-position-horizontal-relative:page;mso-position-vertical-relative:page;z-index:-16071680" type="#_x0000_t202" id="docshape16" filled="false" stroked="false">
              <v:textbox inset="0,0,0,0">
                <w:txbxContent>
                  <w:p>
                    <w:pPr>
                      <w:spacing w:before="20"/>
                      <w:ind w:left="20" w:right="0" w:firstLine="0"/>
                      <w:jc w:val="left"/>
                      <w:rPr>
                        <w:sz w:val="24"/>
                      </w:rPr>
                    </w:pPr>
                    <w:r>
                      <w:rPr>
                        <w:spacing w:val="-10"/>
                        <w:sz w:val="24"/>
                      </w:rPr>
                      <w:t>9</w:t>
                    </w:r>
                  </w:p>
                </w:txbxContent>
              </v:textbox>
              <w10:wrap type="none"/>
            </v:shape>
          </w:pict>
        </mc:Fallback>
      </mc:AlternateContent>
    </w:r>
  </w:p>
</w:ftr>
</file>

<file path=word/footer1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5312">
              <wp:simplePos x="0" y="0"/>
              <wp:positionH relativeFrom="page">
                <wp:posOffset>3782059</wp:posOffset>
              </wp:positionH>
              <wp:positionV relativeFrom="page">
                <wp:posOffset>8733152</wp:posOffset>
              </wp:positionV>
              <wp:extent cx="208279" cy="198120"/>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208279" cy="198120"/>
                      </a:xfrm>
                      <a:prstGeom prst="rect">
                        <a:avLst/>
                      </a:prstGeom>
                    </wps:spPr>
                    <wps:txbx>
                      <w:txbxContent>
                        <w:p>
                          <w:pPr>
                            <w:spacing w:before="20"/>
                            <w:ind w:left="20" w:right="0" w:firstLine="0"/>
                            <w:jc w:val="left"/>
                            <w:rPr>
                              <w:sz w:val="24"/>
                            </w:rPr>
                          </w:pPr>
                          <w:r>
                            <w:rPr>
                              <w:spacing w:val="-5"/>
                              <w:sz w:val="24"/>
                            </w:rPr>
                            <w:t>10</w:t>
                          </w:r>
                        </w:p>
                      </w:txbxContent>
                    </wps:txbx>
                    <wps:bodyPr wrap="square" lIns="0" tIns="0" rIns="0" bIns="0" rtlCol="0">
                      <a:noAutofit/>
                    </wps:bodyPr>
                  </wps:wsp>
                </a:graphicData>
              </a:graphic>
            </wp:anchor>
          </w:drawing>
        </mc:Choice>
        <mc:Fallback>
          <w:pict>
            <v:shape style="position:absolute;margin-left:297.799988pt;margin-top:687.64978pt;width:16.4pt;height:15.6pt;mso-position-horizontal-relative:page;mso-position-vertical-relative:page;z-index:-16071168" type="#_x0000_t202" id="docshape17" filled="false" stroked="false">
              <v:textbox inset="0,0,0,0">
                <w:txbxContent>
                  <w:p>
                    <w:pPr>
                      <w:spacing w:before="20"/>
                      <w:ind w:left="20" w:right="0" w:firstLine="0"/>
                      <w:jc w:val="left"/>
                      <w:rPr>
                        <w:sz w:val="24"/>
                      </w:rPr>
                    </w:pPr>
                    <w:r>
                      <w:rPr>
                        <w:spacing w:val="-5"/>
                        <w:sz w:val="24"/>
                      </w:rPr>
                      <w:t>10</w:t>
                    </w:r>
                  </w:p>
                </w:txbxContent>
              </v:textbox>
              <w10:wrap type="none"/>
            </v:shape>
          </w:pict>
        </mc:Fallback>
      </mc:AlternateContent>
    </w:r>
  </w:p>
</w:ftr>
</file>

<file path=word/footer2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2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5824">
              <wp:simplePos x="0" y="0"/>
              <wp:positionH relativeFrom="page">
                <wp:posOffset>3841496</wp:posOffset>
              </wp:positionH>
              <wp:positionV relativeFrom="page">
                <wp:posOffset>9050646</wp:posOffset>
              </wp:positionV>
              <wp:extent cx="113664" cy="191135"/>
              <wp:effectExtent l="0" t="0" r="0" b="0"/>
              <wp:wrapNone/>
              <wp:docPr id="28" name="Textbox 28"/>
              <wp:cNvGraphicFramePr>
                <a:graphicFrameLocks/>
              </wp:cNvGraphicFramePr>
              <a:graphic>
                <a:graphicData uri="http://schemas.microsoft.com/office/word/2010/wordprocessingShape">
                  <wps:wsp>
                    <wps:cNvPr id="28" name="Textbox 28"/>
                    <wps:cNvSpPr txBox="1"/>
                    <wps:spPr>
                      <a:xfrm>
                        <a:off x="0" y="0"/>
                        <a:ext cx="113664" cy="191135"/>
                      </a:xfrm>
                      <a:prstGeom prst="rect">
                        <a:avLst/>
                      </a:prstGeom>
                    </wps:spPr>
                    <wps:txbx>
                      <w:txbxContent>
                        <w:p>
                          <w:pPr>
                            <w:pStyle w:val="BodyText"/>
                            <w:spacing w:before="20"/>
                            <w:ind w:left="20"/>
                          </w:pPr>
                          <w:r>
                            <w:rPr>
                              <w:spacing w:val="-10"/>
                            </w:rPr>
                            <w:t>2</w:t>
                          </w:r>
                        </w:p>
                      </w:txbxContent>
                    </wps:txbx>
                    <wps:bodyPr wrap="square" lIns="0" tIns="0" rIns="0" bIns="0" rtlCol="0">
                      <a:noAutofit/>
                    </wps:bodyPr>
                  </wps:wsp>
                </a:graphicData>
              </a:graphic>
            </wp:anchor>
          </w:drawing>
        </mc:Choice>
        <mc:Fallback>
          <w:pict>
            <v:shape style="position:absolute;margin-left:302.480011pt;margin-top:712.649353pt;width:8.950pt;height:15.05pt;mso-position-horizontal-relative:page;mso-position-vertical-relative:page;z-index:-16070656" type="#_x0000_t202" id="docshape19" filled="false" stroked="false">
              <v:textbox inset="0,0,0,0">
                <w:txbxContent>
                  <w:p>
                    <w:pPr>
                      <w:pStyle w:val="BodyText"/>
                      <w:spacing w:before="20"/>
                      <w:ind w:left="20"/>
                    </w:pPr>
                    <w:r>
                      <w:rPr>
                        <w:spacing w:val="-10"/>
                      </w:rPr>
                      <w:t>2</w:t>
                    </w:r>
                  </w:p>
                </w:txbxContent>
              </v:textbox>
              <w10:wrap type="none"/>
            </v:shape>
          </w:pict>
        </mc:Fallback>
      </mc:AlternateContent>
    </w:r>
  </w:p>
</w:ftr>
</file>

<file path=word/footer2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6336">
              <wp:simplePos x="0" y="0"/>
              <wp:positionH relativeFrom="page">
                <wp:posOffset>3841496</wp:posOffset>
              </wp:positionH>
              <wp:positionV relativeFrom="page">
                <wp:posOffset>8554584</wp:posOffset>
              </wp:positionV>
              <wp:extent cx="113664" cy="191135"/>
              <wp:effectExtent l="0" t="0" r="0" b="0"/>
              <wp:wrapNone/>
              <wp:docPr id="29" name="Textbox 29"/>
              <wp:cNvGraphicFramePr>
                <a:graphicFrameLocks/>
              </wp:cNvGraphicFramePr>
              <a:graphic>
                <a:graphicData uri="http://schemas.microsoft.com/office/word/2010/wordprocessingShape">
                  <wps:wsp>
                    <wps:cNvPr id="29" name="Textbox 29"/>
                    <wps:cNvSpPr txBox="1"/>
                    <wps:spPr>
                      <a:xfrm>
                        <a:off x="0" y="0"/>
                        <a:ext cx="113664" cy="191135"/>
                      </a:xfrm>
                      <a:prstGeom prst="rect">
                        <a:avLst/>
                      </a:prstGeom>
                    </wps:spPr>
                    <wps:txbx>
                      <w:txbxContent>
                        <w:p>
                          <w:pPr>
                            <w:pStyle w:val="BodyText"/>
                            <w:spacing w:before="20"/>
                            <w:ind w:left="20"/>
                          </w:pPr>
                          <w:r>
                            <w:rPr>
                              <w:spacing w:val="-10"/>
                            </w:rPr>
                            <w:t>3</w:t>
                          </w:r>
                        </w:p>
                      </w:txbxContent>
                    </wps:txbx>
                    <wps:bodyPr wrap="square" lIns="0" tIns="0" rIns="0" bIns="0" rtlCol="0">
                      <a:noAutofit/>
                    </wps:bodyPr>
                  </wps:wsp>
                </a:graphicData>
              </a:graphic>
            </wp:anchor>
          </w:drawing>
        </mc:Choice>
        <mc:Fallback>
          <w:pict>
            <v:shape style="position:absolute;margin-left:302.480011pt;margin-top:673.589355pt;width:8.950pt;height:15.05pt;mso-position-horizontal-relative:page;mso-position-vertical-relative:page;z-index:-16070144" type="#_x0000_t202" id="docshape20" filled="false" stroked="false">
              <v:textbox inset="0,0,0,0">
                <w:txbxContent>
                  <w:p>
                    <w:pPr>
                      <w:pStyle w:val="BodyText"/>
                      <w:spacing w:before="20"/>
                      <w:ind w:left="20"/>
                    </w:pPr>
                    <w:r>
                      <w:rPr>
                        <w:spacing w:val="-10"/>
                      </w:rPr>
                      <w:t>3</w:t>
                    </w:r>
                  </w:p>
                </w:txbxContent>
              </v:textbox>
              <w10:wrap type="none"/>
            </v:shape>
          </w:pict>
        </mc:Fallback>
      </mc:AlternateContent>
    </w:r>
  </w:p>
</w:ftr>
</file>

<file path=word/footer2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2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6848">
              <wp:simplePos x="0" y="0"/>
              <wp:positionH relativeFrom="page">
                <wp:posOffset>3829303</wp:posOffset>
              </wp:positionH>
              <wp:positionV relativeFrom="page">
                <wp:posOffset>9050646</wp:posOffset>
              </wp:positionV>
              <wp:extent cx="113664" cy="191135"/>
              <wp:effectExtent l="0" t="0" r="0" b="0"/>
              <wp:wrapNone/>
              <wp:docPr id="33" name="Textbox 33"/>
              <wp:cNvGraphicFramePr>
                <a:graphicFrameLocks/>
              </wp:cNvGraphicFramePr>
              <a:graphic>
                <a:graphicData uri="http://schemas.microsoft.com/office/word/2010/wordprocessingShape">
                  <wps:wsp>
                    <wps:cNvPr id="33" name="Textbox 33"/>
                    <wps:cNvSpPr txBox="1"/>
                    <wps:spPr>
                      <a:xfrm>
                        <a:off x="0" y="0"/>
                        <a:ext cx="113664" cy="191135"/>
                      </a:xfrm>
                      <a:prstGeom prst="rect">
                        <a:avLst/>
                      </a:prstGeom>
                    </wps:spPr>
                    <wps:txbx>
                      <w:txbxContent>
                        <w:p>
                          <w:pPr>
                            <w:pStyle w:val="BodyText"/>
                            <w:spacing w:before="20"/>
                            <w:ind w:left="20"/>
                          </w:pPr>
                          <w:r>
                            <w:rPr>
                              <w:spacing w:val="-10"/>
                            </w:rPr>
                            <w:t>2</w:t>
                          </w:r>
                        </w:p>
                      </w:txbxContent>
                    </wps:txbx>
                    <wps:bodyPr wrap="square" lIns="0" tIns="0" rIns="0" bIns="0" rtlCol="0">
                      <a:noAutofit/>
                    </wps:bodyPr>
                  </wps:wsp>
                </a:graphicData>
              </a:graphic>
            </wp:anchor>
          </w:drawing>
        </mc:Choice>
        <mc:Fallback>
          <w:pict>
            <v:shape style="position:absolute;margin-left:301.519989pt;margin-top:712.649353pt;width:8.950pt;height:15.05pt;mso-position-horizontal-relative:page;mso-position-vertical-relative:page;z-index:-16069632" type="#_x0000_t202" id="docshape24" filled="false" stroked="false">
              <v:textbox inset="0,0,0,0">
                <w:txbxContent>
                  <w:p>
                    <w:pPr>
                      <w:pStyle w:val="BodyText"/>
                      <w:spacing w:before="20"/>
                      <w:ind w:left="20"/>
                    </w:pPr>
                    <w:r>
                      <w:rPr>
                        <w:spacing w:val="-10"/>
                      </w:rPr>
                      <w:t>2</w:t>
                    </w:r>
                  </w:p>
                </w:txbxContent>
              </v:textbox>
              <w10:wrap type="none"/>
            </v:shape>
          </w:pict>
        </mc:Fallback>
      </mc:AlternateContent>
    </w:r>
  </w:p>
</w:ftr>
</file>

<file path=word/footer2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7360">
              <wp:simplePos x="0" y="0"/>
              <wp:positionH relativeFrom="page">
                <wp:posOffset>3829303</wp:posOffset>
              </wp:positionH>
              <wp:positionV relativeFrom="page">
                <wp:posOffset>8786232</wp:posOffset>
              </wp:positionV>
              <wp:extent cx="113664" cy="191135"/>
              <wp:effectExtent l="0" t="0" r="0" b="0"/>
              <wp:wrapNone/>
              <wp:docPr id="34" name="Textbox 34"/>
              <wp:cNvGraphicFramePr>
                <a:graphicFrameLocks/>
              </wp:cNvGraphicFramePr>
              <a:graphic>
                <a:graphicData uri="http://schemas.microsoft.com/office/word/2010/wordprocessingShape">
                  <wps:wsp>
                    <wps:cNvPr id="34" name="Textbox 34"/>
                    <wps:cNvSpPr txBox="1"/>
                    <wps:spPr>
                      <a:xfrm>
                        <a:off x="0" y="0"/>
                        <a:ext cx="113664" cy="191135"/>
                      </a:xfrm>
                      <a:prstGeom prst="rect">
                        <a:avLst/>
                      </a:prstGeom>
                    </wps:spPr>
                    <wps:txbx>
                      <w:txbxContent>
                        <w:p>
                          <w:pPr>
                            <w:pStyle w:val="BodyText"/>
                            <w:spacing w:before="20"/>
                            <w:ind w:left="20"/>
                          </w:pPr>
                          <w:r>
                            <w:rPr>
                              <w:spacing w:val="-10"/>
                            </w:rPr>
                            <w:t>3</w:t>
                          </w:r>
                        </w:p>
                      </w:txbxContent>
                    </wps:txbx>
                    <wps:bodyPr wrap="square" lIns="0" tIns="0" rIns="0" bIns="0" rtlCol="0">
                      <a:noAutofit/>
                    </wps:bodyPr>
                  </wps:wsp>
                </a:graphicData>
              </a:graphic>
            </wp:anchor>
          </w:drawing>
        </mc:Choice>
        <mc:Fallback>
          <w:pict>
            <v:shape style="position:absolute;margin-left:301.519989pt;margin-top:691.829346pt;width:8.950pt;height:15.05pt;mso-position-horizontal-relative:page;mso-position-vertical-relative:page;z-index:-16069120" type="#_x0000_t202" id="docshape25" filled="false" stroked="false">
              <v:textbox inset="0,0,0,0">
                <w:txbxContent>
                  <w:p>
                    <w:pPr>
                      <w:pStyle w:val="BodyText"/>
                      <w:spacing w:before="20"/>
                      <w:ind w:left="20"/>
                    </w:pPr>
                    <w:r>
                      <w:rPr>
                        <w:spacing w:val="-10"/>
                      </w:rPr>
                      <w:t>3</w:t>
                    </w:r>
                  </w:p>
                </w:txbxContent>
              </v:textbox>
              <w10:wrap type="none"/>
            </v:shape>
          </w:pict>
        </mc:Fallback>
      </mc:AlternateContent>
    </w:r>
  </w:p>
</w:ftr>
</file>

<file path=word/footer2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7872">
              <wp:simplePos x="0" y="0"/>
              <wp:positionH relativeFrom="page">
                <wp:posOffset>3863594</wp:posOffset>
              </wp:positionH>
              <wp:positionV relativeFrom="page">
                <wp:posOffset>9050646</wp:posOffset>
              </wp:positionV>
              <wp:extent cx="113664" cy="191135"/>
              <wp:effectExtent l="0" t="0" r="0" b="0"/>
              <wp:wrapNone/>
              <wp:docPr id="37" name="Textbox 37"/>
              <wp:cNvGraphicFramePr>
                <a:graphicFrameLocks/>
              </wp:cNvGraphicFramePr>
              <a:graphic>
                <a:graphicData uri="http://schemas.microsoft.com/office/word/2010/wordprocessingShape">
                  <wps:wsp>
                    <wps:cNvPr id="37" name="Textbox 37"/>
                    <wps:cNvSpPr txBox="1"/>
                    <wps:spPr>
                      <a:xfrm>
                        <a:off x="0" y="0"/>
                        <a:ext cx="113664" cy="191135"/>
                      </a:xfrm>
                      <a:prstGeom prst="rect">
                        <a:avLst/>
                      </a:prstGeom>
                    </wps:spPr>
                    <wps:txbx>
                      <w:txbxContent>
                        <w:p>
                          <w:pPr>
                            <w:pStyle w:val="BodyText"/>
                            <w:spacing w:before="20"/>
                            <w:ind w:left="20"/>
                          </w:pPr>
                          <w:r>
                            <w:rPr>
                              <w:spacing w:val="-10"/>
                            </w:rPr>
                            <w:t>1</w:t>
                          </w:r>
                        </w:p>
                      </w:txbxContent>
                    </wps:txbx>
                    <wps:bodyPr wrap="square" lIns="0" tIns="0" rIns="0" bIns="0" rtlCol="0">
                      <a:noAutofit/>
                    </wps:bodyPr>
                  </wps:wsp>
                </a:graphicData>
              </a:graphic>
            </wp:anchor>
          </w:drawing>
        </mc:Choice>
        <mc:Fallback>
          <w:pict>
            <v:shape style="position:absolute;margin-left:304.220001pt;margin-top:712.649353pt;width:8.950pt;height:15.05pt;mso-position-horizontal-relative:page;mso-position-vertical-relative:page;z-index:-16068608" type="#_x0000_t202" id="docshape26" filled="false" stroked="false">
              <v:textbox inset="0,0,0,0">
                <w:txbxContent>
                  <w:p>
                    <w:pPr>
                      <w:pStyle w:val="BodyText"/>
                      <w:spacing w:before="20"/>
                      <w:ind w:left="20"/>
                    </w:pPr>
                    <w:r>
                      <w:rPr>
                        <w:spacing w:val="-10"/>
                      </w:rPr>
                      <w:t>1</w:t>
                    </w:r>
                  </w:p>
                </w:txbxContent>
              </v:textbox>
              <w10:wrap type="none"/>
            </v:shape>
          </w:pict>
        </mc:Fallback>
      </mc:AlternateContent>
    </w:r>
  </w:p>
</w:ftr>
</file>

<file path=word/footer2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8384">
              <wp:simplePos x="0" y="0"/>
              <wp:positionH relativeFrom="page">
                <wp:posOffset>3829303</wp:posOffset>
              </wp:positionH>
              <wp:positionV relativeFrom="page">
                <wp:posOffset>9050646</wp:posOffset>
              </wp:positionV>
              <wp:extent cx="113664" cy="191135"/>
              <wp:effectExtent l="0" t="0" r="0" b="0"/>
              <wp:wrapNone/>
              <wp:docPr id="38" name="Textbox 38"/>
              <wp:cNvGraphicFramePr>
                <a:graphicFrameLocks/>
              </wp:cNvGraphicFramePr>
              <a:graphic>
                <a:graphicData uri="http://schemas.microsoft.com/office/word/2010/wordprocessingShape">
                  <wps:wsp>
                    <wps:cNvPr id="38" name="Textbox 38"/>
                    <wps:cNvSpPr txBox="1"/>
                    <wps:spPr>
                      <a:xfrm>
                        <a:off x="0" y="0"/>
                        <a:ext cx="113664" cy="191135"/>
                      </a:xfrm>
                      <a:prstGeom prst="rect">
                        <a:avLst/>
                      </a:prstGeom>
                    </wps:spPr>
                    <wps:txbx>
                      <w:txbxContent>
                        <w:p>
                          <w:pPr>
                            <w:pStyle w:val="BodyText"/>
                            <w:spacing w:before="20"/>
                            <w:ind w:left="20"/>
                          </w:pPr>
                          <w:r>
                            <w:rPr>
                              <w:spacing w:val="-10"/>
                            </w:rPr>
                            <w:t>2</w:t>
                          </w:r>
                        </w:p>
                      </w:txbxContent>
                    </wps:txbx>
                    <wps:bodyPr wrap="square" lIns="0" tIns="0" rIns="0" bIns="0" rtlCol="0">
                      <a:noAutofit/>
                    </wps:bodyPr>
                  </wps:wsp>
                </a:graphicData>
              </a:graphic>
            </wp:anchor>
          </w:drawing>
        </mc:Choice>
        <mc:Fallback>
          <w:pict>
            <v:shape style="position:absolute;margin-left:301.519989pt;margin-top:712.649353pt;width:8.950pt;height:15.05pt;mso-position-horizontal-relative:page;mso-position-vertical-relative:page;z-index:-16068096" type="#_x0000_t202" id="docshape27" filled="false" stroked="false">
              <v:textbox inset="0,0,0,0">
                <w:txbxContent>
                  <w:p>
                    <w:pPr>
                      <w:pStyle w:val="BodyText"/>
                      <w:spacing w:before="20"/>
                      <w:ind w:left="20"/>
                    </w:pPr>
                    <w:r>
                      <w:rPr>
                        <w:spacing w:val="-10"/>
                      </w:rPr>
                      <w:t>2</w:t>
                    </w:r>
                  </w:p>
                </w:txbxContent>
              </v:textbox>
              <w10:wrap type="none"/>
            </v:shape>
          </w:pict>
        </mc:Fallback>
      </mc:AlternateContent>
    </w:r>
  </w:p>
</w:ftr>
</file>

<file path=word/footer2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248896">
              <wp:simplePos x="0" y="0"/>
              <wp:positionH relativeFrom="page">
                <wp:posOffset>3863594</wp:posOffset>
              </wp:positionH>
              <wp:positionV relativeFrom="page">
                <wp:posOffset>8774803</wp:posOffset>
              </wp:positionV>
              <wp:extent cx="113664" cy="191135"/>
              <wp:effectExtent l="0" t="0" r="0" b="0"/>
              <wp:wrapNone/>
              <wp:docPr id="41" name="Textbox 41"/>
              <wp:cNvGraphicFramePr>
                <a:graphicFrameLocks/>
              </wp:cNvGraphicFramePr>
              <a:graphic>
                <a:graphicData uri="http://schemas.microsoft.com/office/word/2010/wordprocessingShape">
                  <wps:wsp>
                    <wps:cNvPr id="41" name="Textbox 41"/>
                    <wps:cNvSpPr txBox="1"/>
                    <wps:spPr>
                      <a:xfrm>
                        <a:off x="0" y="0"/>
                        <a:ext cx="113664" cy="191135"/>
                      </a:xfrm>
                      <a:prstGeom prst="rect">
                        <a:avLst/>
                      </a:prstGeom>
                    </wps:spPr>
                    <wps:txbx>
                      <w:txbxContent>
                        <w:p>
                          <w:pPr>
                            <w:pStyle w:val="BodyText"/>
                            <w:spacing w:before="20"/>
                            <w:ind w:left="20"/>
                          </w:pPr>
                          <w:r>
                            <w:rPr>
                              <w:spacing w:val="-10"/>
                            </w:rPr>
                            <w:t>3</w:t>
                          </w:r>
                        </w:p>
                      </w:txbxContent>
                    </wps:txbx>
                    <wps:bodyPr wrap="square" lIns="0" tIns="0" rIns="0" bIns="0" rtlCol="0">
                      <a:noAutofit/>
                    </wps:bodyPr>
                  </wps:wsp>
                </a:graphicData>
              </a:graphic>
            </wp:anchor>
          </w:drawing>
        </mc:Choice>
        <mc:Fallback>
          <w:pict>
            <v:shape style="position:absolute;margin-left:304.220001pt;margin-top:690.929382pt;width:8.950pt;height:15.05pt;mso-position-horizontal-relative:page;mso-position-vertical-relative:page;z-index:-16067584" type="#_x0000_t202" id="docshape29" filled="false" stroked="false">
              <v:textbox inset="0,0,0,0">
                <w:txbxContent>
                  <w:p>
                    <w:pPr>
                      <w:pStyle w:val="BodyText"/>
                      <w:spacing w:before="20"/>
                      <w:ind w:left="20"/>
                    </w:pPr>
                    <w:r>
                      <w:rPr>
                        <w:spacing w:val="-10"/>
                      </w:rPr>
                      <w:t>3</w:t>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decimal"/>
      <w:lvlText w:val="%1."/>
      <w:lvlJc w:val="left"/>
      <w:pPr>
        <w:ind w:left="1659" w:hanging="720"/>
        <w:jc w:val="left"/>
      </w:pPr>
      <w:rPr>
        <w:rFonts w:hint="default" w:ascii="Courier New" w:hAnsi="Courier New" w:eastAsia="Courier New" w:cs="Courier New"/>
        <w:b w:val="0"/>
        <w:bCs w:val="0"/>
        <w:i w:val="0"/>
        <w:iCs w:val="0"/>
        <w:spacing w:val="-1"/>
        <w:w w:val="100"/>
        <w:sz w:val="24"/>
        <w:szCs w:val="24"/>
        <w:lang w:val="en-US" w:eastAsia="en-US" w:bidi="ar-SA"/>
      </w:rPr>
    </w:lvl>
    <w:lvl w:ilvl="1">
      <w:start w:val="0"/>
      <w:numFmt w:val="bullet"/>
      <w:lvlText w:val="•"/>
      <w:lvlJc w:val="left"/>
      <w:pPr>
        <w:ind w:left="2570" w:hanging="720"/>
      </w:pPr>
      <w:rPr>
        <w:rFonts w:hint="default"/>
        <w:lang w:val="en-US" w:eastAsia="en-US" w:bidi="ar-SA"/>
      </w:rPr>
    </w:lvl>
    <w:lvl w:ilvl="2">
      <w:start w:val="0"/>
      <w:numFmt w:val="bullet"/>
      <w:lvlText w:val="•"/>
      <w:lvlJc w:val="left"/>
      <w:pPr>
        <w:ind w:left="3480" w:hanging="720"/>
      </w:pPr>
      <w:rPr>
        <w:rFonts w:hint="default"/>
        <w:lang w:val="en-US" w:eastAsia="en-US" w:bidi="ar-SA"/>
      </w:rPr>
    </w:lvl>
    <w:lvl w:ilvl="3">
      <w:start w:val="0"/>
      <w:numFmt w:val="bullet"/>
      <w:lvlText w:val="•"/>
      <w:lvlJc w:val="left"/>
      <w:pPr>
        <w:ind w:left="4390" w:hanging="720"/>
      </w:pPr>
      <w:rPr>
        <w:rFonts w:hint="default"/>
        <w:lang w:val="en-US" w:eastAsia="en-US" w:bidi="ar-SA"/>
      </w:rPr>
    </w:lvl>
    <w:lvl w:ilvl="4">
      <w:start w:val="0"/>
      <w:numFmt w:val="bullet"/>
      <w:lvlText w:val="•"/>
      <w:lvlJc w:val="left"/>
      <w:pPr>
        <w:ind w:left="5300" w:hanging="720"/>
      </w:pPr>
      <w:rPr>
        <w:rFonts w:hint="default"/>
        <w:lang w:val="en-US" w:eastAsia="en-US" w:bidi="ar-SA"/>
      </w:rPr>
    </w:lvl>
    <w:lvl w:ilvl="5">
      <w:start w:val="0"/>
      <w:numFmt w:val="bullet"/>
      <w:lvlText w:val="•"/>
      <w:lvlJc w:val="left"/>
      <w:pPr>
        <w:ind w:left="6210" w:hanging="720"/>
      </w:pPr>
      <w:rPr>
        <w:rFonts w:hint="default"/>
        <w:lang w:val="en-US" w:eastAsia="en-US" w:bidi="ar-SA"/>
      </w:rPr>
    </w:lvl>
    <w:lvl w:ilvl="6">
      <w:start w:val="0"/>
      <w:numFmt w:val="bullet"/>
      <w:lvlText w:val="•"/>
      <w:lvlJc w:val="left"/>
      <w:pPr>
        <w:ind w:left="7120" w:hanging="720"/>
      </w:pPr>
      <w:rPr>
        <w:rFonts w:hint="default"/>
        <w:lang w:val="en-US" w:eastAsia="en-US" w:bidi="ar-SA"/>
      </w:rPr>
    </w:lvl>
    <w:lvl w:ilvl="7">
      <w:start w:val="0"/>
      <w:numFmt w:val="bullet"/>
      <w:lvlText w:val="•"/>
      <w:lvlJc w:val="left"/>
      <w:pPr>
        <w:ind w:left="8030" w:hanging="720"/>
      </w:pPr>
      <w:rPr>
        <w:rFonts w:hint="default"/>
        <w:lang w:val="en-US" w:eastAsia="en-US" w:bidi="ar-SA"/>
      </w:rPr>
    </w:lvl>
    <w:lvl w:ilvl="8">
      <w:start w:val="0"/>
      <w:numFmt w:val="bullet"/>
      <w:lvlText w:val="•"/>
      <w:lvlJc w:val="left"/>
      <w:pPr>
        <w:ind w:left="8940" w:hanging="720"/>
      </w:pPr>
      <w:rPr>
        <w:rFonts w:hint="default"/>
        <w:lang w:val="en-US" w:eastAsia="en-US" w:bidi="ar-SA"/>
      </w:rPr>
    </w:lvl>
  </w:abstractNum>
  <w:abstractNum w:abstractNumId="10">
    <w:multiLevelType w:val="hybridMultilevel"/>
    <w:lvl w:ilvl="0">
      <w:start w:val="1"/>
      <w:numFmt w:val="decimal"/>
      <w:lvlText w:val="%1."/>
      <w:lvlJc w:val="left"/>
      <w:pPr>
        <w:ind w:left="1660" w:hanging="720"/>
        <w:jc w:val="left"/>
      </w:pPr>
      <w:rPr>
        <w:rFonts w:hint="default"/>
        <w:spacing w:val="-1"/>
        <w:w w:val="100"/>
        <w:lang w:val="en-US" w:eastAsia="en-US" w:bidi="ar-SA"/>
      </w:rPr>
    </w:lvl>
    <w:lvl w:ilvl="1">
      <w:start w:val="0"/>
      <w:numFmt w:val="bullet"/>
      <w:lvlText w:val="•"/>
      <w:lvlJc w:val="left"/>
      <w:pPr>
        <w:ind w:left="2570" w:hanging="720"/>
      </w:pPr>
      <w:rPr>
        <w:rFonts w:hint="default"/>
        <w:lang w:val="en-US" w:eastAsia="en-US" w:bidi="ar-SA"/>
      </w:rPr>
    </w:lvl>
    <w:lvl w:ilvl="2">
      <w:start w:val="0"/>
      <w:numFmt w:val="bullet"/>
      <w:lvlText w:val="•"/>
      <w:lvlJc w:val="left"/>
      <w:pPr>
        <w:ind w:left="3480" w:hanging="720"/>
      </w:pPr>
      <w:rPr>
        <w:rFonts w:hint="default"/>
        <w:lang w:val="en-US" w:eastAsia="en-US" w:bidi="ar-SA"/>
      </w:rPr>
    </w:lvl>
    <w:lvl w:ilvl="3">
      <w:start w:val="0"/>
      <w:numFmt w:val="bullet"/>
      <w:lvlText w:val="•"/>
      <w:lvlJc w:val="left"/>
      <w:pPr>
        <w:ind w:left="4390" w:hanging="720"/>
      </w:pPr>
      <w:rPr>
        <w:rFonts w:hint="default"/>
        <w:lang w:val="en-US" w:eastAsia="en-US" w:bidi="ar-SA"/>
      </w:rPr>
    </w:lvl>
    <w:lvl w:ilvl="4">
      <w:start w:val="0"/>
      <w:numFmt w:val="bullet"/>
      <w:lvlText w:val="•"/>
      <w:lvlJc w:val="left"/>
      <w:pPr>
        <w:ind w:left="5300" w:hanging="720"/>
      </w:pPr>
      <w:rPr>
        <w:rFonts w:hint="default"/>
        <w:lang w:val="en-US" w:eastAsia="en-US" w:bidi="ar-SA"/>
      </w:rPr>
    </w:lvl>
    <w:lvl w:ilvl="5">
      <w:start w:val="0"/>
      <w:numFmt w:val="bullet"/>
      <w:lvlText w:val="•"/>
      <w:lvlJc w:val="left"/>
      <w:pPr>
        <w:ind w:left="6210" w:hanging="720"/>
      </w:pPr>
      <w:rPr>
        <w:rFonts w:hint="default"/>
        <w:lang w:val="en-US" w:eastAsia="en-US" w:bidi="ar-SA"/>
      </w:rPr>
    </w:lvl>
    <w:lvl w:ilvl="6">
      <w:start w:val="0"/>
      <w:numFmt w:val="bullet"/>
      <w:lvlText w:val="•"/>
      <w:lvlJc w:val="left"/>
      <w:pPr>
        <w:ind w:left="7120" w:hanging="720"/>
      </w:pPr>
      <w:rPr>
        <w:rFonts w:hint="default"/>
        <w:lang w:val="en-US" w:eastAsia="en-US" w:bidi="ar-SA"/>
      </w:rPr>
    </w:lvl>
    <w:lvl w:ilvl="7">
      <w:start w:val="0"/>
      <w:numFmt w:val="bullet"/>
      <w:lvlText w:val="•"/>
      <w:lvlJc w:val="left"/>
      <w:pPr>
        <w:ind w:left="8030" w:hanging="720"/>
      </w:pPr>
      <w:rPr>
        <w:rFonts w:hint="default"/>
        <w:lang w:val="en-US" w:eastAsia="en-US" w:bidi="ar-SA"/>
      </w:rPr>
    </w:lvl>
    <w:lvl w:ilvl="8">
      <w:start w:val="0"/>
      <w:numFmt w:val="bullet"/>
      <w:lvlText w:val="•"/>
      <w:lvlJc w:val="left"/>
      <w:pPr>
        <w:ind w:left="8940" w:hanging="720"/>
      </w:pPr>
      <w:rPr>
        <w:rFonts w:hint="default"/>
        <w:lang w:val="en-US" w:eastAsia="en-US" w:bidi="ar-SA"/>
      </w:rPr>
    </w:lvl>
  </w:abstractNum>
  <w:abstractNum w:abstractNumId="9">
    <w:multiLevelType w:val="hybridMultilevel"/>
    <w:lvl w:ilvl="0">
      <w:start w:val="1"/>
      <w:numFmt w:val="decimal"/>
      <w:lvlText w:val="%1."/>
      <w:lvlJc w:val="left"/>
      <w:pPr>
        <w:ind w:left="1659" w:hanging="720"/>
        <w:jc w:val="left"/>
      </w:pPr>
      <w:rPr>
        <w:rFonts w:hint="default" w:ascii="Courier New" w:hAnsi="Courier New" w:eastAsia="Courier New" w:cs="Courier New"/>
        <w:b w:val="0"/>
        <w:bCs w:val="0"/>
        <w:i w:val="0"/>
        <w:iCs w:val="0"/>
        <w:spacing w:val="-1"/>
        <w:w w:val="100"/>
        <w:sz w:val="23"/>
        <w:szCs w:val="23"/>
        <w:lang w:val="en-US" w:eastAsia="en-US" w:bidi="ar-SA"/>
      </w:rPr>
    </w:lvl>
    <w:lvl w:ilvl="1">
      <w:start w:val="0"/>
      <w:numFmt w:val="bullet"/>
      <w:lvlText w:val="•"/>
      <w:lvlJc w:val="left"/>
      <w:pPr>
        <w:ind w:left="2570" w:hanging="720"/>
      </w:pPr>
      <w:rPr>
        <w:rFonts w:hint="default"/>
        <w:lang w:val="en-US" w:eastAsia="en-US" w:bidi="ar-SA"/>
      </w:rPr>
    </w:lvl>
    <w:lvl w:ilvl="2">
      <w:start w:val="0"/>
      <w:numFmt w:val="bullet"/>
      <w:lvlText w:val="•"/>
      <w:lvlJc w:val="left"/>
      <w:pPr>
        <w:ind w:left="3480" w:hanging="720"/>
      </w:pPr>
      <w:rPr>
        <w:rFonts w:hint="default"/>
        <w:lang w:val="en-US" w:eastAsia="en-US" w:bidi="ar-SA"/>
      </w:rPr>
    </w:lvl>
    <w:lvl w:ilvl="3">
      <w:start w:val="0"/>
      <w:numFmt w:val="bullet"/>
      <w:lvlText w:val="•"/>
      <w:lvlJc w:val="left"/>
      <w:pPr>
        <w:ind w:left="4390" w:hanging="720"/>
      </w:pPr>
      <w:rPr>
        <w:rFonts w:hint="default"/>
        <w:lang w:val="en-US" w:eastAsia="en-US" w:bidi="ar-SA"/>
      </w:rPr>
    </w:lvl>
    <w:lvl w:ilvl="4">
      <w:start w:val="0"/>
      <w:numFmt w:val="bullet"/>
      <w:lvlText w:val="•"/>
      <w:lvlJc w:val="left"/>
      <w:pPr>
        <w:ind w:left="5300" w:hanging="720"/>
      </w:pPr>
      <w:rPr>
        <w:rFonts w:hint="default"/>
        <w:lang w:val="en-US" w:eastAsia="en-US" w:bidi="ar-SA"/>
      </w:rPr>
    </w:lvl>
    <w:lvl w:ilvl="5">
      <w:start w:val="0"/>
      <w:numFmt w:val="bullet"/>
      <w:lvlText w:val="•"/>
      <w:lvlJc w:val="left"/>
      <w:pPr>
        <w:ind w:left="6210" w:hanging="720"/>
      </w:pPr>
      <w:rPr>
        <w:rFonts w:hint="default"/>
        <w:lang w:val="en-US" w:eastAsia="en-US" w:bidi="ar-SA"/>
      </w:rPr>
    </w:lvl>
    <w:lvl w:ilvl="6">
      <w:start w:val="0"/>
      <w:numFmt w:val="bullet"/>
      <w:lvlText w:val="•"/>
      <w:lvlJc w:val="left"/>
      <w:pPr>
        <w:ind w:left="7120" w:hanging="720"/>
      </w:pPr>
      <w:rPr>
        <w:rFonts w:hint="default"/>
        <w:lang w:val="en-US" w:eastAsia="en-US" w:bidi="ar-SA"/>
      </w:rPr>
    </w:lvl>
    <w:lvl w:ilvl="7">
      <w:start w:val="0"/>
      <w:numFmt w:val="bullet"/>
      <w:lvlText w:val="•"/>
      <w:lvlJc w:val="left"/>
      <w:pPr>
        <w:ind w:left="8030" w:hanging="720"/>
      </w:pPr>
      <w:rPr>
        <w:rFonts w:hint="default"/>
        <w:lang w:val="en-US" w:eastAsia="en-US" w:bidi="ar-SA"/>
      </w:rPr>
    </w:lvl>
    <w:lvl w:ilvl="8">
      <w:start w:val="0"/>
      <w:numFmt w:val="bullet"/>
      <w:lvlText w:val="•"/>
      <w:lvlJc w:val="left"/>
      <w:pPr>
        <w:ind w:left="8940" w:hanging="720"/>
      </w:pPr>
      <w:rPr>
        <w:rFonts w:hint="default"/>
        <w:lang w:val="en-US" w:eastAsia="en-US" w:bidi="ar-SA"/>
      </w:rPr>
    </w:lvl>
  </w:abstractNum>
  <w:abstractNum w:abstractNumId="8">
    <w:multiLevelType w:val="hybridMultilevel"/>
    <w:lvl w:ilvl="0">
      <w:start w:val="1"/>
      <w:numFmt w:val="decimal"/>
      <w:lvlText w:val="%1."/>
      <w:lvlJc w:val="left"/>
      <w:pPr>
        <w:ind w:left="1659" w:hanging="720"/>
        <w:jc w:val="left"/>
      </w:pPr>
      <w:rPr>
        <w:rFonts w:hint="default" w:ascii="Courier New" w:hAnsi="Courier New" w:eastAsia="Courier New" w:cs="Courier New"/>
        <w:b w:val="0"/>
        <w:bCs w:val="0"/>
        <w:i w:val="0"/>
        <w:iCs w:val="0"/>
        <w:spacing w:val="-1"/>
        <w:w w:val="100"/>
        <w:sz w:val="23"/>
        <w:szCs w:val="23"/>
        <w:lang w:val="en-US" w:eastAsia="en-US" w:bidi="ar-SA"/>
      </w:rPr>
    </w:lvl>
    <w:lvl w:ilvl="1">
      <w:start w:val="0"/>
      <w:numFmt w:val="bullet"/>
      <w:lvlText w:val="•"/>
      <w:lvlJc w:val="left"/>
      <w:pPr>
        <w:ind w:left="2570" w:hanging="720"/>
      </w:pPr>
      <w:rPr>
        <w:rFonts w:hint="default"/>
        <w:lang w:val="en-US" w:eastAsia="en-US" w:bidi="ar-SA"/>
      </w:rPr>
    </w:lvl>
    <w:lvl w:ilvl="2">
      <w:start w:val="0"/>
      <w:numFmt w:val="bullet"/>
      <w:lvlText w:val="•"/>
      <w:lvlJc w:val="left"/>
      <w:pPr>
        <w:ind w:left="3480" w:hanging="720"/>
      </w:pPr>
      <w:rPr>
        <w:rFonts w:hint="default"/>
        <w:lang w:val="en-US" w:eastAsia="en-US" w:bidi="ar-SA"/>
      </w:rPr>
    </w:lvl>
    <w:lvl w:ilvl="3">
      <w:start w:val="0"/>
      <w:numFmt w:val="bullet"/>
      <w:lvlText w:val="•"/>
      <w:lvlJc w:val="left"/>
      <w:pPr>
        <w:ind w:left="4390" w:hanging="720"/>
      </w:pPr>
      <w:rPr>
        <w:rFonts w:hint="default"/>
        <w:lang w:val="en-US" w:eastAsia="en-US" w:bidi="ar-SA"/>
      </w:rPr>
    </w:lvl>
    <w:lvl w:ilvl="4">
      <w:start w:val="0"/>
      <w:numFmt w:val="bullet"/>
      <w:lvlText w:val="•"/>
      <w:lvlJc w:val="left"/>
      <w:pPr>
        <w:ind w:left="5300" w:hanging="720"/>
      </w:pPr>
      <w:rPr>
        <w:rFonts w:hint="default"/>
        <w:lang w:val="en-US" w:eastAsia="en-US" w:bidi="ar-SA"/>
      </w:rPr>
    </w:lvl>
    <w:lvl w:ilvl="5">
      <w:start w:val="0"/>
      <w:numFmt w:val="bullet"/>
      <w:lvlText w:val="•"/>
      <w:lvlJc w:val="left"/>
      <w:pPr>
        <w:ind w:left="6210" w:hanging="720"/>
      </w:pPr>
      <w:rPr>
        <w:rFonts w:hint="default"/>
        <w:lang w:val="en-US" w:eastAsia="en-US" w:bidi="ar-SA"/>
      </w:rPr>
    </w:lvl>
    <w:lvl w:ilvl="6">
      <w:start w:val="0"/>
      <w:numFmt w:val="bullet"/>
      <w:lvlText w:val="•"/>
      <w:lvlJc w:val="left"/>
      <w:pPr>
        <w:ind w:left="7120" w:hanging="720"/>
      </w:pPr>
      <w:rPr>
        <w:rFonts w:hint="default"/>
        <w:lang w:val="en-US" w:eastAsia="en-US" w:bidi="ar-SA"/>
      </w:rPr>
    </w:lvl>
    <w:lvl w:ilvl="7">
      <w:start w:val="0"/>
      <w:numFmt w:val="bullet"/>
      <w:lvlText w:val="•"/>
      <w:lvlJc w:val="left"/>
      <w:pPr>
        <w:ind w:left="8030" w:hanging="720"/>
      </w:pPr>
      <w:rPr>
        <w:rFonts w:hint="default"/>
        <w:lang w:val="en-US" w:eastAsia="en-US" w:bidi="ar-SA"/>
      </w:rPr>
    </w:lvl>
    <w:lvl w:ilvl="8">
      <w:start w:val="0"/>
      <w:numFmt w:val="bullet"/>
      <w:lvlText w:val="•"/>
      <w:lvlJc w:val="left"/>
      <w:pPr>
        <w:ind w:left="8940" w:hanging="720"/>
      </w:pPr>
      <w:rPr>
        <w:rFonts w:hint="default"/>
        <w:lang w:val="en-US" w:eastAsia="en-US" w:bidi="ar-SA"/>
      </w:rPr>
    </w:lvl>
  </w:abstractNum>
  <w:abstractNum w:abstractNumId="7">
    <w:multiLevelType w:val="hybridMultilevel"/>
    <w:lvl w:ilvl="0">
      <w:start w:val="14"/>
      <w:numFmt w:val="decimal"/>
      <w:lvlText w:val="%1"/>
      <w:lvlJc w:val="left"/>
      <w:pPr>
        <w:ind w:left="1660" w:hanging="1272"/>
        <w:jc w:val="left"/>
      </w:pPr>
      <w:rPr>
        <w:rFonts w:hint="default"/>
        <w:lang w:val="en-US" w:eastAsia="en-US" w:bidi="ar-SA"/>
      </w:rPr>
    </w:lvl>
    <w:lvl w:ilvl="1">
      <w:start w:val="1"/>
      <w:numFmt w:val="decimal"/>
      <w:lvlText w:val="%1.%2"/>
      <w:lvlJc w:val="left"/>
      <w:pPr>
        <w:ind w:left="1660" w:hanging="1272"/>
        <w:jc w:val="left"/>
      </w:pPr>
      <w:rPr>
        <w:rFonts w:hint="default"/>
        <w:lang w:val="en-US" w:eastAsia="en-US" w:bidi="ar-SA"/>
      </w:rPr>
    </w:lvl>
    <w:lvl w:ilvl="2">
      <w:start w:val="1"/>
      <w:numFmt w:val="decimal"/>
      <w:lvlText w:val="%1.%2.%3"/>
      <w:lvlJc w:val="left"/>
      <w:pPr>
        <w:ind w:left="1660" w:hanging="1272"/>
        <w:jc w:val="right"/>
      </w:pPr>
      <w:rPr>
        <w:rFonts w:hint="default" w:ascii="Courier New" w:hAnsi="Courier New" w:eastAsia="Courier New" w:cs="Courier New"/>
        <w:b/>
        <w:bCs/>
        <w:i w:val="0"/>
        <w:iCs w:val="0"/>
        <w:spacing w:val="-1"/>
        <w:w w:val="100"/>
        <w:sz w:val="24"/>
        <w:szCs w:val="24"/>
        <w:lang w:val="en-US" w:eastAsia="en-US" w:bidi="ar-SA"/>
      </w:rPr>
    </w:lvl>
    <w:lvl w:ilvl="3">
      <w:start w:val="0"/>
      <w:numFmt w:val="bullet"/>
      <w:lvlText w:val="•"/>
      <w:lvlJc w:val="left"/>
      <w:pPr>
        <w:ind w:left="4390" w:hanging="1272"/>
      </w:pPr>
      <w:rPr>
        <w:rFonts w:hint="default"/>
        <w:lang w:val="en-US" w:eastAsia="en-US" w:bidi="ar-SA"/>
      </w:rPr>
    </w:lvl>
    <w:lvl w:ilvl="4">
      <w:start w:val="0"/>
      <w:numFmt w:val="bullet"/>
      <w:lvlText w:val="•"/>
      <w:lvlJc w:val="left"/>
      <w:pPr>
        <w:ind w:left="5300" w:hanging="1272"/>
      </w:pPr>
      <w:rPr>
        <w:rFonts w:hint="default"/>
        <w:lang w:val="en-US" w:eastAsia="en-US" w:bidi="ar-SA"/>
      </w:rPr>
    </w:lvl>
    <w:lvl w:ilvl="5">
      <w:start w:val="0"/>
      <w:numFmt w:val="bullet"/>
      <w:lvlText w:val="•"/>
      <w:lvlJc w:val="left"/>
      <w:pPr>
        <w:ind w:left="6210" w:hanging="1272"/>
      </w:pPr>
      <w:rPr>
        <w:rFonts w:hint="default"/>
        <w:lang w:val="en-US" w:eastAsia="en-US" w:bidi="ar-SA"/>
      </w:rPr>
    </w:lvl>
    <w:lvl w:ilvl="6">
      <w:start w:val="0"/>
      <w:numFmt w:val="bullet"/>
      <w:lvlText w:val="•"/>
      <w:lvlJc w:val="left"/>
      <w:pPr>
        <w:ind w:left="7120" w:hanging="1272"/>
      </w:pPr>
      <w:rPr>
        <w:rFonts w:hint="default"/>
        <w:lang w:val="en-US" w:eastAsia="en-US" w:bidi="ar-SA"/>
      </w:rPr>
    </w:lvl>
    <w:lvl w:ilvl="7">
      <w:start w:val="0"/>
      <w:numFmt w:val="bullet"/>
      <w:lvlText w:val="•"/>
      <w:lvlJc w:val="left"/>
      <w:pPr>
        <w:ind w:left="8030" w:hanging="1272"/>
      </w:pPr>
      <w:rPr>
        <w:rFonts w:hint="default"/>
        <w:lang w:val="en-US" w:eastAsia="en-US" w:bidi="ar-SA"/>
      </w:rPr>
    </w:lvl>
    <w:lvl w:ilvl="8">
      <w:start w:val="0"/>
      <w:numFmt w:val="bullet"/>
      <w:lvlText w:val="•"/>
      <w:lvlJc w:val="left"/>
      <w:pPr>
        <w:ind w:left="8940" w:hanging="1272"/>
      </w:pPr>
      <w:rPr>
        <w:rFonts w:hint="default"/>
        <w:lang w:val="en-US" w:eastAsia="en-US" w:bidi="ar-SA"/>
      </w:rPr>
    </w:lvl>
  </w:abstractNum>
  <w:abstractNum w:abstractNumId="5">
    <w:multiLevelType w:val="hybridMultilevel"/>
    <w:lvl w:ilvl="0">
      <w:start w:val="5"/>
      <w:numFmt w:val="decimal"/>
      <w:lvlText w:val="%1"/>
      <w:lvlJc w:val="left"/>
      <w:pPr>
        <w:ind w:left="1660" w:hanging="828"/>
        <w:jc w:val="left"/>
      </w:pPr>
      <w:rPr>
        <w:rFonts w:hint="default"/>
        <w:lang w:val="en-US" w:eastAsia="en-US" w:bidi="ar-SA"/>
      </w:rPr>
    </w:lvl>
    <w:lvl w:ilvl="1">
      <w:start w:val="2"/>
      <w:numFmt w:val="decimal"/>
      <w:lvlText w:val="%1.%2"/>
      <w:lvlJc w:val="left"/>
      <w:pPr>
        <w:ind w:left="1660" w:hanging="828"/>
        <w:jc w:val="left"/>
      </w:pPr>
      <w:rPr>
        <w:rFonts w:hint="default"/>
        <w:lang w:val="en-US" w:eastAsia="en-US" w:bidi="ar-SA"/>
      </w:rPr>
    </w:lvl>
    <w:lvl w:ilvl="2">
      <w:start w:val="5"/>
      <w:numFmt w:val="decimal"/>
      <w:lvlText w:val="%1.%2.%3"/>
      <w:lvlJc w:val="left"/>
      <w:pPr>
        <w:ind w:left="1660" w:hanging="828"/>
        <w:jc w:val="left"/>
      </w:pPr>
      <w:rPr>
        <w:rFonts w:hint="default"/>
        <w:spacing w:val="-1"/>
        <w:w w:val="100"/>
        <w:lang w:val="en-US" w:eastAsia="en-US" w:bidi="ar-SA"/>
      </w:rPr>
    </w:lvl>
    <w:lvl w:ilvl="3">
      <w:start w:val="1"/>
      <w:numFmt w:val="decimal"/>
      <w:lvlText w:val="%1.%2.%3.%4"/>
      <w:lvlJc w:val="left"/>
      <w:pPr>
        <w:ind w:left="1660" w:hanging="1296"/>
        <w:jc w:val="left"/>
      </w:pPr>
      <w:rPr>
        <w:rFonts w:hint="default" w:ascii="Courier New" w:hAnsi="Courier New" w:eastAsia="Courier New" w:cs="Courier New"/>
        <w:b w:val="0"/>
        <w:bCs w:val="0"/>
        <w:i w:val="0"/>
        <w:iCs w:val="0"/>
        <w:spacing w:val="-1"/>
        <w:w w:val="100"/>
        <w:sz w:val="24"/>
        <w:szCs w:val="24"/>
        <w:lang w:val="en-US" w:eastAsia="en-US" w:bidi="ar-SA"/>
      </w:rPr>
    </w:lvl>
    <w:lvl w:ilvl="4">
      <w:start w:val="0"/>
      <w:numFmt w:val="bullet"/>
      <w:lvlText w:val="•"/>
      <w:lvlJc w:val="left"/>
      <w:pPr>
        <w:ind w:left="5300" w:hanging="1296"/>
      </w:pPr>
      <w:rPr>
        <w:rFonts w:hint="default"/>
        <w:lang w:val="en-US" w:eastAsia="en-US" w:bidi="ar-SA"/>
      </w:rPr>
    </w:lvl>
    <w:lvl w:ilvl="5">
      <w:start w:val="0"/>
      <w:numFmt w:val="bullet"/>
      <w:lvlText w:val="•"/>
      <w:lvlJc w:val="left"/>
      <w:pPr>
        <w:ind w:left="6210" w:hanging="1296"/>
      </w:pPr>
      <w:rPr>
        <w:rFonts w:hint="default"/>
        <w:lang w:val="en-US" w:eastAsia="en-US" w:bidi="ar-SA"/>
      </w:rPr>
    </w:lvl>
    <w:lvl w:ilvl="6">
      <w:start w:val="0"/>
      <w:numFmt w:val="bullet"/>
      <w:lvlText w:val="•"/>
      <w:lvlJc w:val="left"/>
      <w:pPr>
        <w:ind w:left="7120" w:hanging="1296"/>
      </w:pPr>
      <w:rPr>
        <w:rFonts w:hint="default"/>
        <w:lang w:val="en-US" w:eastAsia="en-US" w:bidi="ar-SA"/>
      </w:rPr>
    </w:lvl>
    <w:lvl w:ilvl="7">
      <w:start w:val="0"/>
      <w:numFmt w:val="bullet"/>
      <w:lvlText w:val="•"/>
      <w:lvlJc w:val="left"/>
      <w:pPr>
        <w:ind w:left="8030" w:hanging="1296"/>
      </w:pPr>
      <w:rPr>
        <w:rFonts w:hint="default"/>
        <w:lang w:val="en-US" w:eastAsia="en-US" w:bidi="ar-SA"/>
      </w:rPr>
    </w:lvl>
    <w:lvl w:ilvl="8">
      <w:start w:val="0"/>
      <w:numFmt w:val="bullet"/>
      <w:lvlText w:val="•"/>
      <w:lvlJc w:val="left"/>
      <w:pPr>
        <w:ind w:left="8940" w:hanging="1296"/>
      </w:pPr>
      <w:rPr>
        <w:rFonts w:hint="default"/>
        <w:lang w:val="en-US" w:eastAsia="en-US" w:bidi="ar-SA"/>
      </w:rPr>
    </w:lvl>
  </w:abstractNum>
  <w:abstractNum w:abstractNumId="4">
    <w:multiLevelType w:val="hybridMultilevel"/>
    <w:lvl w:ilvl="0">
      <w:start w:val="1"/>
      <w:numFmt w:val="decimal"/>
      <w:lvlText w:val="%1."/>
      <w:lvlJc w:val="left"/>
      <w:pPr>
        <w:ind w:left="1660" w:hanging="720"/>
        <w:jc w:val="right"/>
      </w:pPr>
      <w:rPr>
        <w:rFonts w:hint="default" w:ascii="Courier New" w:hAnsi="Courier New" w:eastAsia="Courier New" w:cs="Courier New"/>
        <w:b w:val="0"/>
        <w:bCs w:val="0"/>
        <w:i w:val="0"/>
        <w:iCs w:val="0"/>
        <w:spacing w:val="-1"/>
        <w:w w:val="100"/>
        <w:sz w:val="23"/>
        <w:szCs w:val="23"/>
        <w:lang w:val="en-US" w:eastAsia="en-US" w:bidi="ar-SA"/>
      </w:rPr>
    </w:lvl>
    <w:lvl w:ilvl="1">
      <w:start w:val="0"/>
      <w:numFmt w:val="bullet"/>
      <w:lvlText w:val="•"/>
      <w:lvlJc w:val="left"/>
      <w:pPr>
        <w:ind w:left="2570" w:hanging="720"/>
      </w:pPr>
      <w:rPr>
        <w:rFonts w:hint="default"/>
        <w:lang w:val="en-US" w:eastAsia="en-US" w:bidi="ar-SA"/>
      </w:rPr>
    </w:lvl>
    <w:lvl w:ilvl="2">
      <w:start w:val="0"/>
      <w:numFmt w:val="bullet"/>
      <w:lvlText w:val="•"/>
      <w:lvlJc w:val="left"/>
      <w:pPr>
        <w:ind w:left="3480" w:hanging="720"/>
      </w:pPr>
      <w:rPr>
        <w:rFonts w:hint="default"/>
        <w:lang w:val="en-US" w:eastAsia="en-US" w:bidi="ar-SA"/>
      </w:rPr>
    </w:lvl>
    <w:lvl w:ilvl="3">
      <w:start w:val="0"/>
      <w:numFmt w:val="bullet"/>
      <w:lvlText w:val="•"/>
      <w:lvlJc w:val="left"/>
      <w:pPr>
        <w:ind w:left="4390" w:hanging="720"/>
      </w:pPr>
      <w:rPr>
        <w:rFonts w:hint="default"/>
        <w:lang w:val="en-US" w:eastAsia="en-US" w:bidi="ar-SA"/>
      </w:rPr>
    </w:lvl>
    <w:lvl w:ilvl="4">
      <w:start w:val="0"/>
      <w:numFmt w:val="bullet"/>
      <w:lvlText w:val="•"/>
      <w:lvlJc w:val="left"/>
      <w:pPr>
        <w:ind w:left="5300" w:hanging="720"/>
      </w:pPr>
      <w:rPr>
        <w:rFonts w:hint="default"/>
        <w:lang w:val="en-US" w:eastAsia="en-US" w:bidi="ar-SA"/>
      </w:rPr>
    </w:lvl>
    <w:lvl w:ilvl="5">
      <w:start w:val="0"/>
      <w:numFmt w:val="bullet"/>
      <w:lvlText w:val="•"/>
      <w:lvlJc w:val="left"/>
      <w:pPr>
        <w:ind w:left="6210" w:hanging="720"/>
      </w:pPr>
      <w:rPr>
        <w:rFonts w:hint="default"/>
        <w:lang w:val="en-US" w:eastAsia="en-US" w:bidi="ar-SA"/>
      </w:rPr>
    </w:lvl>
    <w:lvl w:ilvl="6">
      <w:start w:val="0"/>
      <w:numFmt w:val="bullet"/>
      <w:lvlText w:val="•"/>
      <w:lvlJc w:val="left"/>
      <w:pPr>
        <w:ind w:left="7120" w:hanging="720"/>
      </w:pPr>
      <w:rPr>
        <w:rFonts w:hint="default"/>
        <w:lang w:val="en-US" w:eastAsia="en-US" w:bidi="ar-SA"/>
      </w:rPr>
    </w:lvl>
    <w:lvl w:ilvl="7">
      <w:start w:val="0"/>
      <w:numFmt w:val="bullet"/>
      <w:lvlText w:val="•"/>
      <w:lvlJc w:val="left"/>
      <w:pPr>
        <w:ind w:left="8030" w:hanging="720"/>
      </w:pPr>
      <w:rPr>
        <w:rFonts w:hint="default"/>
        <w:lang w:val="en-US" w:eastAsia="en-US" w:bidi="ar-SA"/>
      </w:rPr>
    </w:lvl>
    <w:lvl w:ilvl="8">
      <w:start w:val="0"/>
      <w:numFmt w:val="bullet"/>
      <w:lvlText w:val="•"/>
      <w:lvlJc w:val="left"/>
      <w:pPr>
        <w:ind w:left="8940" w:hanging="720"/>
      </w:pPr>
      <w:rPr>
        <w:rFonts w:hint="default"/>
        <w:lang w:val="en-US" w:eastAsia="en-US" w:bidi="ar-SA"/>
      </w:rPr>
    </w:lvl>
  </w:abstractNum>
  <w:abstractNum w:abstractNumId="3">
    <w:multiLevelType w:val="hybridMultilevel"/>
    <w:lvl w:ilvl="0">
      <w:start w:val="1"/>
      <w:numFmt w:val="decimal"/>
      <w:lvlText w:val="%1."/>
      <w:lvlJc w:val="left"/>
      <w:pPr>
        <w:ind w:left="1659" w:hanging="720"/>
        <w:jc w:val="left"/>
      </w:pPr>
      <w:rPr>
        <w:rFonts w:hint="default"/>
        <w:spacing w:val="-1"/>
        <w:w w:val="100"/>
        <w:lang w:val="en-US" w:eastAsia="en-US" w:bidi="ar-SA"/>
      </w:rPr>
    </w:lvl>
    <w:lvl w:ilvl="1">
      <w:start w:val="0"/>
      <w:numFmt w:val="bullet"/>
      <w:lvlText w:val="•"/>
      <w:lvlJc w:val="left"/>
      <w:pPr>
        <w:ind w:left="2570" w:hanging="720"/>
      </w:pPr>
      <w:rPr>
        <w:rFonts w:hint="default"/>
        <w:lang w:val="en-US" w:eastAsia="en-US" w:bidi="ar-SA"/>
      </w:rPr>
    </w:lvl>
    <w:lvl w:ilvl="2">
      <w:start w:val="0"/>
      <w:numFmt w:val="bullet"/>
      <w:lvlText w:val="•"/>
      <w:lvlJc w:val="left"/>
      <w:pPr>
        <w:ind w:left="3480" w:hanging="720"/>
      </w:pPr>
      <w:rPr>
        <w:rFonts w:hint="default"/>
        <w:lang w:val="en-US" w:eastAsia="en-US" w:bidi="ar-SA"/>
      </w:rPr>
    </w:lvl>
    <w:lvl w:ilvl="3">
      <w:start w:val="0"/>
      <w:numFmt w:val="bullet"/>
      <w:lvlText w:val="•"/>
      <w:lvlJc w:val="left"/>
      <w:pPr>
        <w:ind w:left="4390" w:hanging="720"/>
      </w:pPr>
      <w:rPr>
        <w:rFonts w:hint="default"/>
        <w:lang w:val="en-US" w:eastAsia="en-US" w:bidi="ar-SA"/>
      </w:rPr>
    </w:lvl>
    <w:lvl w:ilvl="4">
      <w:start w:val="0"/>
      <w:numFmt w:val="bullet"/>
      <w:lvlText w:val="•"/>
      <w:lvlJc w:val="left"/>
      <w:pPr>
        <w:ind w:left="5300" w:hanging="720"/>
      </w:pPr>
      <w:rPr>
        <w:rFonts w:hint="default"/>
        <w:lang w:val="en-US" w:eastAsia="en-US" w:bidi="ar-SA"/>
      </w:rPr>
    </w:lvl>
    <w:lvl w:ilvl="5">
      <w:start w:val="0"/>
      <w:numFmt w:val="bullet"/>
      <w:lvlText w:val="•"/>
      <w:lvlJc w:val="left"/>
      <w:pPr>
        <w:ind w:left="6210" w:hanging="720"/>
      </w:pPr>
      <w:rPr>
        <w:rFonts w:hint="default"/>
        <w:lang w:val="en-US" w:eastAsia="en-US" w:bidi="ar-SA"/>
      </w:rPr>
    </w:lvl>
    <w:lvl w:ilvl="6">
      <w:start w:val="0"/>
      <w:numFmt w:val="bullet"/>
      <w:lvlText w:val="•"/>
      <w:lvlJc w:val="left"/>
      <w:pPr>
        <w:ind w:left="7120" w:hanging="720"/>
      </w:pPr>
      <w:rPr>
        <w:rFonts w:hint="default"/>
        <w:lang w:val="en-US" w:eastAsia="en-US" w:bidi="ar-SA"/>
      </w:rPr>
    </w:lvl>
    <w:lvl w:ilvl="7">
      <w:start w:val="0"/>
      <w:numFmt w:val="bullet"/>
      <w:lvlText w:val="•"/>
      <w:lvlJc w:val="left"/>
      <w:pPr>
        <w:ind w:left="8030" w:hanging="720"/>
      </w:pPr>
      <w:rPr>
        <w:rFonts w:hint="default"/>
        <w:lang w:val="en-US" w:eastAsia="en-US" w:bidi="ar-SA"/>
      </w:rPr>
    </w:lvl>
    <w:lvl w:ilvl="8">
      <w:start w:val="0"/>
      <w:numFmt w:val="bullet"/>
      <w:lvlText w:val="•"/>
      <w:lvlJc w:val="left"/>
      <w:pPr>
        <w:ind w:left="8940" w:hanging="720"/>
      </w:pPr>
      <w:rPr>
        <w:rFonts w:hint="default"/>
        <w:lang w:val="en-US" w:eastAsia="en-US" w:bidi="ar-SA"/>
      </w:rPr>
    </w:lvl>
  </w:abstractNum>
  <w:abstractNum w:abstractNumId="2">
    <w:multiLevelType w:val="hybridMultilevel"/>
    <w:lvl w:ilvl="0">
      <w:start w:val="5"/>
      <w:numFmt w:val="decimal"/>
      <w:lvlText w:val="%1"/>
      <w:lvlJc w:val="left"/>
      <w:pPr>
        <w:ind w:left="940" w:hanging="1242"/>
        <w:jc w:val="left"/>
      </w:pPr>
      <w:rPr>
        <w:rFonts w:hint="default"/>
        <w:lang w:val="en-US" w:eastAsia="en-US" w:bidi="ar-SA"/>
      </w:rPr>
    </w:lvl>
    <w:lvl w:ilvl="1">
      <w:start w:val="2"/>
      <w:numFmt w:val="decimal"/>
      <w:lvlText w:val="%1.%2"/>
      <w:lvlJc w:val="left"/>
      <w:pPr>
        <w:ind w:left="940" w:hanging="1242"/>
        <w:jc w:val="left"/>
      </w:pPr>
      <w:rPr>
        <w:rFonts w:hint="default"/>
        <w:lang w:val="en-US" w:eastAsia="en-US" w:bidi="ar-SA"/>
      </w:rPr>
    </w:lvl>
    <w:lvl w:ilvl="2">
      <w:start w:val="6"/>
      <w:numFmt w:val="decimal"/>
      <w:lvlText w:val="%1.%2.%3"/>
      <w:lvlJc w:val="left"/>
      <w:pPr>
        <w:ind w:left="940" w:hanging="1242"/>
        <w:jc w:val="left"/>
      </w:pPr>
      <w:rPr>
        <w:rFonts w:hint="default"/>
        <w:lang w:val="en-US" w:eastAsia="en-US" w:bidi="ar-SA"/>
      </w:rPr>
    </w:lvl>
    <w:lvl w:ilvl="3">
      <w:start w:val="3"/>
      <w:numFmt w:val="decimal"/>
      <w:lvlText w:val="%1.%2.%3.%4"/>
      <w:lvlJc w:val="left"/>
      <w:pPr>
        <w:ind w:left="940" w:hanging="1242"/>
        <w:jc w:val="right"/>
      </w:pPr>
      <w:rPr>
        <w:rFonts w:hint="default" w:ascii="Courier New" w:hAnsi="Courier New" w:eastAsia="Courier New" w:cs="Courier New"/>
        <w:b w:val="0"/>
        <w:bCs w:val="0"/>
        <w:i w:val="0"/>
        <w:iCs w:val="0"/>
        <w:spacing w:val="-1"/>
        <w:w w:val="100"/>
        <w:sz w:val="23"/>
        <w:szCs w:val="23"/>
        <w:lang w:val="en-US" w:eastAsia="en-US" w:bidi="ar-SA"/>
      </w:rPr>
    </w:lvl>
    <w:lvl w:ilvl="4">
      <w:start w:val="0"/>
      <w:numFmt w:val="bullet"/>
      <w:lvlText w:val="•"/>
      <w:lvlJc w:val="left"/>
      <w:pPr>
        <w:ind w:left="4868" w:hanging="1242"/>
      </w:pPr>
      <w:rPr>
        <w:rFonts w:hint="default"/>
        <w:lang w:val="en-US" w:eastAsia="en-US" w:bidi="ar-SA"/>
      </w:rPr>
    </w:lvl>
    <w:lvl w:ilvl="5">
      <w:start w:val="0"/>
      <w:numFmt w:val="bullet"/>
      <w:lvlText w:val="•"/>
      <w:lvlJc w:val="left"/>
      <w:pPr>
        <w:ind w:left="5850" w:hanging="1242"/>
      </w:pPr>
      <w:rPr>
        <w:rFonts w:hint="default"/>
        <w:lang w:val="en-US" w:eastAsia="en-US" w:bidi="ar-SA"/>
      </w:rPr>
    </w:lvl>
    <w:lvl w:ilvl="6">
      <w:start w:val="0"/>
      <w:numFmt w:val="bullet"/>
      <w:lvlText w:val="•"/>
      <w:lvlJc w:val="left"/>
      <w:pPr>
        <w:ind w:left="6832" w:hanging="1242"/>
      </w:pPr>
      <w:rPr>
        <w:rFonts w:hint="default"/>
        <w:lang w:val="en-US" w:eastAsia="en-US" w:bidi="ar-SA"/>
      </w:rPr>
    </w:lvl>
    <w:lvl w:ilvl="7">
      <w:start w:val="0"/>
      <w:numFmt w:val="bullet"/>
      <w:lvlText w:val="•"/>
      <w:lvlJc w:val="left"/>
      <w:pPr>
        <w:ind w:left="7814" w:hanging="1242"/>
      </w:pPr>
      <w:rPr>
        <w:rFonts w:hint="default"/>
        <w:lang w:val="en-US" w:eastAsia="en-US" w:bidi="ar-SA"/>
      </w:rPr>
    </w:lvl>
    <w:lvl w:ilvl="8">
      <w:start w:val="0"/>
      <w:numFmt w:val="bullet"/>
      <w:lvlText w:val="•"/>
      <w:lvlJc w:val="left"/>
      <w:pPr>
        <w:ind w:left="8796" w:hanging="1242"/>
      </w:pPr>
      <w:rPr>
        <w:rFonts w:hint="default"/>
        <w:lang w:val="en-US" w:eastAsia="en-US" w:bidi="ar-SA"/>
      </w:rPr>
    </w:lvl>
  </w:abstractNum>
  <w:abstractNum w:abstractNumId="1">
    <w:multiLevelType w:val="hybridMultilevel"/>
    <w:lvl w:ilvl="0">
      <w:start w:val="5"/>
      <w:numFmt w:val="decimal"/>
      <w:lvlText w:val="%1"/>
      <w:lvlJc w:val="left"/>
      <w:pPr>
        <w:ind w:left="1660" w:hanging="1440"/>
        <w:jc w:val="left"/>
      </w:pPr>
      <w:rPr>
        <w:rFonts w:hint="default"/>
        <w:lang w:val="en-US" w:eastAsia="en-US" w:bidi="ar-SA"/>
      </w:rPr>
    </w:lvl>
    <w:lvl w:ilvl="1">
      <w:start w:val="2"/>
      <w:numFmt w:val="decimal"/>
      <w:lvlText w:val="%1.%2"/>
      <w:lvlJc w:val="left"/>
      <w:pPr>
        <w:ind w:left="1660" w:hanging="1440"/>
        <w:jc w:val="left"/>
      </w:pPr>
      <w:rPr>
        <w:rFonts w:hint="default"/>
        <w:lang w:val="en-US" w:eastAsia="en-US" w:bidi="ar-SA"/>
      </w:rPr>
    </w:lvl>
    <w:lvl w:ilvl="2">
      <w:start w:val="6"/>
      <w:numFmt w:val="decimal"/>
      <w:lvlText w:val="%1.%2.%3"/>
      <w:lvlJc w:val="left"/>
      <w:pPr>
        <w:ind w:left="1660" w:hanging="1440"/>
        <w:jc w:val="left"/>
      </w:pPr>
      <w:rPr>
        <w:rFonts w:hint="default" w:ascii="Courier New" w:hAnsi="Courier New" w:eastAsia="Courier New" w:cs="Courier New"/>
        <w:b w:val="0"/>
        <w:bCs w:val="0"/>
        <w:i w:val="0"/>
        <w:iCs w:val="0"/>
        <w:spacing w:val="-1"/>
        <w:w w:val="100"/>
        <w:sz w:val="23"/>
        <w:szCs w:val="23"/>
        <w:lang w:val="en-US" w:eastAsia="en-US" w:bidi="ar-SA"/>
      </w:rPr>
    </w:lvl>
    <w:lvl w:ilvl="3">
      <w:start w:val="1"/>
      <w:numFmt w:val="decimal"/>
      <w:lvlText w:val="%1.%2.%3.%4"/>
      <w:lvlJc w:val="left"/>
      <w:pPr>
        <w:ind w:left="940" w:hanging="1104"/>
        <w:jc w:val="left"/>
      </w:pPr>
      <w:rPr>
        <w:rFonts w:hint="default" w:ascii="Courier New" w:hAnsi="Courier New" w:eastAsia="Courier New" w:cs="Courier New"/>
        <w:b w:val="0"/>
        <w:bCs w:val="0"/>
        <w:i w:val="0"/>
        <w:iCs w:val="0"/>
        <w:spacing w:val="-1"/>
        <w:w w:val="100"/>
        <w:sz w:val="23"/>
        <w:szCs w:val="23"/>
        <w:lang w:val="en-US" w:eastAsia="en-US" w:bidi="ar-SA"/>
      </w:rPr>
    </w:lvl>
    <w:lvl w:ilvl="4">
      <w:start w:val="0"/>
      <w:numFmt w:val="bullet"/>
      <w:lvlText w:val="•"/>
      <w:lvlJc w:val="left"/>
      <w:pPr>
        <w:ind w:left="4693" w:hanging="1104"/>
      </w:pPr>
      <w:rPr>
        <w:rFonts w:hint="default"/>
        <w:lang w:val="en-US" w:eastAsia="en-US" w:bidi="ar-SA"/>
      </w:rPr>
    </w:lvl>
    <w:lvl w:ilvl="5">
      <w:start w:val="0"/>
      <w:numFmt w:val="bullet"/>
      <w:lvlText w:val="•"/>
      <w:lvlJc w:val="left"/>
      <w:pPr>
        <w:ind w:left="5704" w:hanging="1104"/>
      </w:pPr>
      <w:rPr>
        <w:rFonts w:hint="default"/>
        <w:lang w:val="en-US" w:eastAsia="en-US" w:bidi="ar-SA"/>
      </w:rPr>
    </w:lvl>
    <w:lvl w:ilvl="6">
      <w:start w:val="0"/>
      <w:numFmt w:val="bullet"/>
      <w:lvlText w:val="•"/>
      <w:lvlJc w:val="left"/>
      <w:pPr>
        <w:ind w:left="6715" w:hanging="1104"/>
      </w:pPr>
      <w:rPr>
        <w:rFonts w:hint="default"/>
        <w:lang w:val="en-US" w:eastAsia="en-US" w:bidi="ar-SA"/>
      </w:rPr>
    </w:lvl>
    <w:lvl w:ilvl="7">
      <w:start w:val="0"/>
      <w:numFmt w:val="bullet"/>
      <w:lvlText w:val="•"/>
      <w:lvlJc w:val="left"/>
      <w:pPr>
        <w:ind w:left="7726" w:hanging="1104"/>
      </w:pPr>
      <w:rPr>
        <w:rFonts w:hint="default"/>
        <w:lang w:val="en-US" w:eastAsia="en-US" w:bidi="ar-SA"/>
      </w:rPr>
    </w:lvl>
    <w:lvl w:ilvl="8">
      <w:start w:val="0"/>
      <w:numFmt w:val="bullet"/>
      <w:lvlText w:val="•"/>
      <w:lvlJc w:val="left"/>
      <w:pPr>
        <w:ind w:left="8737" w:hanging="1104"/>
      </w:pPr>
      <w:rPr>
        <w:rFonts w:hint="default"/>
        <w:lang w:val="en-US" w:eastAsia="en-US" w:bidi="ar-SA"/>
      </w:rPr>
    </w:lvl>
  </w:abstractNum>
  <w:abstractNum w:abstractNumId="0">
    <w:multiLevelType w:val="hybridMultilevel"/>
    <w:lvl w:ilvl="0">
      <w:start w:val="1"/>
      <w:numFmt w:val="decimal"/>
      <w:lvlText w:val="%1."/>
      <w:lvlJc w:val="left"/>
      <w:pPr>
        <w:ind w:left="1659" w:hanging="720"/>
        <w:jc w:val="right"/>
      </w:pPr>
      <w:rPr>
        <w:rFonts w:hint="default"/>
        <w:spacing w:val="-1"/>
        <w:w w:val="100"/>
        <w:lang w:val="en-US" w:eastAsia="en-US" w:bidi="ar-SA"/>
      </w:rPr>
    </w:lvl>
    <w:lvl w:ilvl="1">
      <w:start w:val="0"/>
      <w:numFmt w:val="bullet"/>
      <w:lvlText w:val="•"/>
      <w:lvlJc w:val="left"/>
      <w:pPr>
        <w:ind w:left="2570" w:hanging="720"/>
      </w:pPr>
      <w:rPr>
        <w:rFonts w:hint="default"/>
        <w:lang w:val="en-US" w:eastAsia="en-US" w:bidi="ar-SA"/>
      </w:rPr>
    </w:lvl>
    <w:lvl w:ilvl="2">
      <w:start w:val="0"/>
      <w:numFmt w:val="bullet"/>
      <w:lvlText w:val="•"/>
      <w:lvlJc w:val="left"/>
      <w:pPr>
        <w:ind w:left="3480" w:hanging="720"/>
      </w:pPr>
      <w:rPr>
        <w:rFonts w:hint="default"/>
        <w:lang w:val="en-US" w:eastAsia="en-US" w:bidi="ar-SA"/>
      </w:rPr>
    </w:lvl>
    <w:lvl w:ilvl="3">
      <w:start w:val="0"/>
      <w:numFmt w:val="bullet"/>
      <w:lvlText w:val="•"/>
      <w:lvlJc w:val="left"/>
      <w:pPr>
        <w:ind w:left="4390" w:hanging="720"/>
      </w:pPr>
      <w:rPr>
        <w:rFonts w:hint="default"/>
        <w:lang w:val="en-US" w:eastAsia="en-US" w:bidi="ar-SA"/>
      </w:rPr>
    </w:lvl>
    <w:lvl w:ilvl="4">
      <w:start w:val="0"/>
      <w:numFmt w:val="bullet"/>
      <w:lvlText w:val="•"/>
      <w:lvlJc w:val="left"/>
      <w:pPr>
        <w:ind w:left="5300" w:hanging="720"/>
      </w:pPr>
      <w:rPr>
        <w:rFonts w:hint="default"/>
        <w:lang w:val="en-US" w:eastAsia="en-US" w:bidi="ar-SA"/>
      </w:rPr>
    </w:lvl>
    <w:lvl w:ilvl="5">
      <w:start w:val="0"/>
      <w:numFmt w:val="bullet"/>
      <w:lvlText w:val="•"/>
      <w:lvlJc w:val="left"/>
      <w:pPr>
        <w:ind w:left="6210" w:hanging="720"/>
      </w:pPr>
      <w:rPr>
        <w:rFonts w:hint="default"/>
        <w:lang w:val="en-US" w:eastAsia="en-US" w:bidi="ar-SA"/>
      </w:rPr>
    </w:lvl>
    <w:lvl w:ilvl="6">
      <w:start w:val="0"/>
      <w:numFmt w:val="bullet"/>
      <w:lvlText w:val="•"/>
      <w:lvlJc w:val="left"/>
      <w:pPr>
        <w:ind w:left="7120" w:hanging="720"/>
      </w:pPr>
      <w:rPr>
        <w:rFonts w:hint="default"/>
        <w:lang w:val="en-US" w:eastAsia="en-US" w:bidi="ar-SA"/>
      </w:rPr>
    </w:lvl>
    <w:lvl w:ilvl="7">
      <w:start w:val="0"/>
      <w:numFmt w:val="bullet"/>
      <w:lvlText w:val="•"/>
      <w:lvlJc w:val="left"/>
      <w:pPr>
        <w:ind w:left="8030" w:hanging="720"/>
      </w:pPr>
      <w:rPr>
        <w:rFonts w:hint="default"/>
        <w:lang w:val="en-US" w:eastAsia="en-US" w:bidi="ar-SA"/>
      </w:rPr>
    </w:lvl>
    <w:lvl w:ilvl="8">
      <w:start w:val="0"/>
      <w:numFmt w:val="bullet"/>
      <w:lvlText w:val="•"/>
      <w:lvlJc w:val="left"/>
      <w:pPr>
        <w:ind w:left="8940" w:hanging="720"/>
      </w:pPr>
      <w:rPr>
        <w:rFonts w:hint="default"/>
        <w:lang w:val="en-US" w:eastAsia="en-US" w:bidi="ar-SA"/>
      </w:rPr>
    </w:lvl>
  </w:abstractNum>
  <w:num w:numId="7">
    <w:abstractNumId w:val="6"/>
  </w:num>
  <w:num w:numId="11">
    <w:abstractNumId w:val="10"/>
  </w:num>
  <w:num w:numId="10">
    <w:abstractNumId w:val="9"/>
  </w:num>
  <w:num w:numId="9">
    <w:abstractNumId w:val="8"/>
  </w:num>
  <w:num w:numId="8">
    <w:abstractNumId w:val="7"/>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ourier New" w:hAnsi="Courier New" w:eastAsia="Courier New" w:cs="Courier New"/>
      <w:lang w:val="en-US" w:eastAsia="en-US" w:bidi="ar-SA"/>
    </w:rPr>
  </w:style>
  <w:style w:styleId="BodyText" w:type="paragraph">
    <w:name w:val="Body Text"/>
    <w:basedOn w:val="Normal"/>
    <w:uiPriority w:val="1"/>
    <w:qFormat/>
    <w:pPr/>
    <w:rPr>
      <w:rFonts w:ascii="Courier New" w:hAnsi="Courier New" w:eastAsia="Courier New" w:cs="Courier New"/>
      <w:sz w:val="23"/>
      <w:szCs w:val="23"/>
      <w:lang w:val="en-US" w:eastAsia="en-US" w:bidi="ar-SA"/>
    </w:rPr>
  </w:style>
  <w:style w:styleId="Heading1" w:type="paragraph">
    <w:name w:val="Heading 1"/>
    <w:basedOn w:val="Normal"/>
    <w:uiPriority w:val="1"/>
    <w:qFormat/>
    <w:pPr>
      <w:ind w:left="1740" w:right="896" w:firstLine="414"/>
      <w:outlineLvl w:val="1"/>
    </w:pPr>
    <w:rPr>
      <w:rFonts w:ascii="Courier New" w:hAnsi="Courier New" w:eastAsia="Courier New" w:cs="Courier New"/>
      <w:b/>
      <w:bCs/>
      <w:sz w:val="23"/>
      <w:szCs w:val="23"/>
      <w:lang w:val="en-US" w:eastAsia="en-US" w:bidi="ar-SA"/>
    </w:rPr>
  </w:style>
  <w:style w:styleId="Heading2" w:type="paragraph">
    <w:name w:val="Heading 2"/>
    <w:basedOn w:val="Normal"/>
    <w:uiPriority w:val="1"/>
    <w:qFormat/>
    <w:pPr>
      <w:spacing w:before="254"/>
      <w:ind w:left="1659" w:hanging="719"/>
      <w:outlineLvl w:val="2"/>
    </w:pPr>
    <w:rPr>
      <w:rFonts w:ascii="Courier New" w:hAnsi="Courier New" w:eastAsia="Courier New" w:cs="Courier New"/>
      <w:b/>
      <w:bCs/>
      <w:sz w:val="23"/>
      <w:szCs w:val="23"/>
      <w:lang w:val="en-US" w:eastAsia="en-US" w:bidi="ar-SA"/>
    </w:rPr>
  </w:style>
  <w:style w:styleId="Heading3" w:type="paragraph">
    <w:name w:val="Heading 3"/>
    <w:basedOn w:val="Normal"/>
    <w:uiPriority w:val="1"/>
    <w:qFormat/>
    <w:pPr>
      <w:ind w:left="220"/>
      <w:outlineLvl w:val="3"/>
    </w:pPr>
    <w:rPr>
      <w:rFonts w:ascii="Courier New" w:hAnsi="Courier New" w:eastAsia="Courier New" w:cs="Courier New"/>
      <w:sz w:val="23"/>
      <w:szCs w:val="23"/>
      <w:lang w:val="en-US" w:eastAsia="en-US" w:bidi="ar-SA"/>
    </w:rPr>
  </w:style>
  <w:style w:styleId="ListParagraph" w:type="paragraph">
    <w:name w:val="List Paragraph"/>
    <w:basedOn w:val="Normal"/>
    <w:uiPriority w:val="1"/>
    <w:qFormat/>
    <w:pPr>
      <w:ind w:left="1659" w:hanging="719"/>
    </w:pPr>
    <w:rPr>
      <w:rFonts w:ascii="Courier New" w:hAnsi="Courier New" w:eastAsia="Courier New" w:cs="Courier New"/>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footer" Target="footer6.xml"/><Relationship Id="rId15" Type="http://schemas.openxmlformats.org/officeDocument/2006/relationships/image" Target="media/image5.png"/><Relationship Id="rId16" Type="http://schemas.openxmlformats.org/officeDocument/2006/relationships/footer" Target="footer7.xml"/><Relationship Id="rId17" Type="http://schemas.openxmlformats.org/officeDocument/2006/relationships/footer" Target="footer8.xml"/><Relationship Id="rId18" Type="http://schemas.openxmlformats.org/officeDocument/2006/relationships/image" Target="media/image6.png"/><Relationship Id="rId19" Type="http://schemas.openxmlformats.org/officeDocument/2006/relationships/footer" Target="footer9.xml"/><Relationship Id="rId20" Type="http://schemas.openxmlformats.org/officeDocument/2006/relationships/image" Target="media/image7.png"/><Relationship Id="rId21" Type="http://schemas.openxmlformats.org/officeDocument/2006/relationships/footer" Target="footer10.xml"/><Relationship Id="rId22" Type="http://schemas.openxmlformats.org/officeDocument/2006/relationships/footer" Target="footer11.xml"/><Relationship Id="rId23" Type="http://schemas.openxmlformats.org/officeDocument/2006/relationships/footer" Target="footer12.xml"/><Relationship Id="rId24" Type="http://schemas.openxmlformats.org/officeDocument/2006/relationships/footer" Target="footer13.xml"/><Relationship Id="rId25" Type="http://schemas.openxmlformats.org/officeDocument/2006/relationships/footer" Target="footer14.xml"/><Relationship Id="rId26" Type="http://schemas.openxmlformats.org/officeDocument/2006/relationships/footer" Target="footer15.xml"/><Relationship Id="rId27" Type="http://schemas.openxmlformats.org/officeDocument/2006/relationships/footer" Target="footer16.xml"/><Relationship Id="rId28" Type="http://schemas.openxmlformats.org/officeDocument/2006/relationships/footer" Target="footer17.xml"/><Relationship Id="rId29" Type="http://schemas.openxmlformats.org/officeDocument/2006/relationships/footer" Target="footer18.xml"/><Relationship Id="rId30" Type="http://schemas.openxmlformats.org/officeDocument/2006/relationships/image" Target="media/image8.png"/><Relationship Id="rId31" Type="http://schemas.openxmlformats.org/officeDocument/2006/relationships/footer" Target="footer19.xml"/><Relationship Id="rId32" Type="http://schemas.openxmlformats.org/officeDocument/2006/relationships/image" Target="media/image9.png"/><Relationship Id="rId33" Type="http://schemas.openxmlformats.org/officeDocument/2006/relationships/footer" Target="footer20.xml"/><Relationship Id="rId34" Type="http://schemas.openxmlformats.org/officeDocument/2006/relationships/footer" Target="footer21.xml"/><Relationship Id="rId35" Type="http://schemas.openxmlformats.org/officeDocument/2006/relationships/footer" Target="footer22.xml"/><Relationship Id="rId36" Type="http://schemas.openxmlformats.org/officeDocument/2006/relationships/footer" Target="footer23.xml"/><Relationship Id="rId37" Type="http://schemas.openxmlformats.org/officeDocument/2006/relationships/footer" Target="footer24.xml"/><Relationship Id="rId38" Type="http://schemas.openxmlformats.org/officeDocument/2006/relationships/footer" Target="footer25.xml"/><Relationship Id="rId39" Type="http://schemas.openxmlformats.org/officeDocument/2006/relationships/image" Target="media/image10.png"/><Relationship Id="rId40" Type="http://schemas.openxmlformats.org/officeDocument/2006/relationships/image" Target="media/image11.png"/><Relationship Id="rId41" Type="http://schemas.openxmlformats.org/officeDocument/2006/relationships/footer" Target="footer26.xml"/><Relationship Id="rId42" Type="http://schemas.openxmlformats.org/officeDocument/2006/relationships/footer" Target="footer27.xml"/><Relationship Id="rId43" Type="http://schemas.openxmlformats.org/officeDocument/2006/relationships/image" Target="media/image12.png"/><Relationship Id="rId44" Type="http://schemas.openxmlformats.org/officeDocument/2006/relationships/footer" Target="footer28.xml"/><Relationship Id="rId45" Type="http://schemas.openxmlformats.org/officeDocument/2006/relationships/image" Target="media/image13.png"/><Relationship Id="rId4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dc:title>Microsoft Word - Montreux Declarations - 1st Amendment.doc</dc:title>
  <dcterms:created xsi:type="dcterms:W3CDTF">2024-01-11T04:11:34Z</dcterms:created>
  <dcterms:modified xsi:type="dcterms:W3CDTF">2024-01-11T04:11:34Z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2002-08-05T00:00:00Z</vt:filetime>
  </property>
  <property fmtid="{D5CDD505-2E9C-101B-9397-08002B2CF9AE}" pid="3" name="Creator">
    <vt:lpwstr>PScript5.dll Version 5.2</vt:lpwstr>
  </property>
  <property fmtid="{D5CDD505-2E9C-101B-9397-08002B2CF9AE}" pid="4" name="LastSaved">
    <vt:filetime>2024-01-11T00:00:00Z</vt:filetime>
  </property>
  <property fmtid="{D5CDD505-2E9C-101B-9397-08002B2CF9AE}" pid="5" name="Producer">
    <vt:lpwstr>Acrobat Distiller 5.0 (Windows)</vt:lpwstr>
  </property>
</Properties>
</file>